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B98E" w14:textId="51D863C4" w:rsidR="000C7107" w:rsidRDefault="000C7107" w:rsidP="000C7107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8AAD2D8" wp14:editId="5C678CB9">
            <wp:extent cx="945136" cy="675097"/>
            <wp:effectExtent l="0" t="0" r="762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55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6B8F">
        <w:t>1</w:t>
      </w:r>
      <w:r w:rsidR="005E3363">
        <w:t>ste</w:t>
      </w:r>
      <w:r w:rsidR="00986B8F">
        <w:t xml:space="preserve"> </w:t>
      </w:r>
      <w:r w:rsidR="005E3363">
        <w:t>PERSMEDEDELING</w:t>
      </w:r>
      <w:r w:rsidRPr="00BB016E">
        <w:rPr>
          <w:sz w:val="20"/>
          <w:szCs w:val="20"/>
        </w:rPr>
        <w:t xml:space="preserve"> </w:t>
      </w:r>
      <w:r w:rsidR="00660A9F">
        <w:rPr>
          <w:sz w:val="20"/>
          <w:szCs w:val="20"/>
        </w:rPr>
        <w:t>NOVEMB</w:t>
      </w:r>
      <w:r w:rsidR="005E3363">
        <w:rPr>
          <w:sz w:val="20"/>
          <w:szCs w:val="20"/>
        </w:rPr>
        <w:t>E</w:t>
      </w:r>
      <w:r w:rsidR="00660A9F">
        <w:rPr>
          <w:sz w:val="20"/>
          <w:szCs w:val="20"/>
        </w:rPr>
        <w:t>R</w:t>
      </w:r>
      <w:r>
        <w:rPr>
          <w:sz w:val="20"/>
          <w:szCs w:val="20"/>
        </w:rPr>
        <w:t xml:space="preserve"> 202</w:t>
      </w:r>
      <w:r w:rsidR="00FF1539">
        <w:rPr>
          <w:sz w:val="20"/>
          <w:szCs w:val="20"/>
        </w:rPr>
        <w:t>4</w:t>
      </w:r>
    </w:p>
    <w:p w14:paraId="7BD94A66" w14:textId="77777777" w:rsidR="00293644" w:rsidRDefault="00660A9F" w:rsidP="00660A9F">
      <w:pPr>
        <w:rPr>
          <w:b/>
          <w:sz w:val="32"/>
          <w:szCs w:val="28"/>
        </w:rPr>
      </w:pPr>
      <w:r w:rsidRPr="00660A9F">
        <w:rPr>
          <w:b/>
          <w:sz w:val="32"/>
          <w:szCs w:val="28"/>
        </w:rPr>
        <w:t>THIERRY BONTRIDDER</w:t>
      </w:r>
      <w:r w:rsidR="00E658AA">
        <w:rPr>
          <w:b/>
          <w:sz w:val="32"/>
          <w:szCs w:val="28"/>
        </w:rPr>
        <w:t xml:space="preserve"> </w:t>
      </w:r>
    </w:p>
    <w:p w14:paraId="2639F186" w14:textId="58C8763E" w:rsidR="00660A9F" w:rsidRPr="00660A9F" w:rsidRDefault="005E3363" w:rsidP="00660A9F">
      <w:pPr>
        <w:rPr>
          <w:b/>
          <w:sz w:val="32"/>
          <w:szCs w:val="28"/>
        </w:rPr>
      </w:pPr>
      <w:r>
        <w:rPr>
          <w:b/>
          <w:sz w:val="32"/>
          <w:szCs w:val="28"/>
        </w:rPr>
        <w:t>BEELDHOUWER VAN JUWELEN</w:t>
      </w:r>
    </w:p>
    <w:p w14:paraId="7F45EAEC" w14:textId="5A705987" w:rsidR="00660A9F" w:rsidRPr="00EB324D" w:rsidRDefault="00EB324D" w:rsidP="00717C39">
      <w:pPr>
        <w:jc w:val="both"/>
        <w:rPr>
          <w:rFonts w:ascii="Aptos" w:hAnsi="Aptos"/>
          <w:b/>
          <w:bCs/>
          <w:sz w:val="28"/>
          <w:szCs w:val="28"/>
          <w:lang w:val="nl-BE"/>
        </w:rPr>
      </w:pPr>
      <w:r w:rsidRPr="00EB324D">
        <w:rPr>
          <w:rFonts w:ascii="Aptos" w:hAnsi="Aptos"/>
          <w:b/>
          <w:bCs/>
          <w:sz w:val="28"/>
          <w:szCs w:val="28"/>
          <w:lang w:val="nl-BE"/>
        </w:rPr>
        <w:t xml:space="preserve">De tijdelijke tentoonstelling die in </w:t>
      </w:r>
      <w:r>
        <w:rPr>
          <w:rFonts w:ascii="Aptos" w:hAnsi="Aptos"/>
          <w:b/>
          <w:bCs/>
          <w:sz w:val="28"/>
          <w:szCs w:val="28"/>
          <w:lang w:val="nl-BE"/>
        </w:rPr>
        <w:t xml:space="preserve">het kader </w:t>
      </w:r>
      <w:r w:rsidRPr="00EB324D">
        <w:rPr>
          <w:rFonts w:ascii="Aptos" w:hAnsi="Aptos"/>
          <w:b/>
          <w:bCs/>
          <w:sz w:val="28"/>
          <w:szCs w:val="28"/>
          <w:lang w:val="nl-BE"/>
        </w:rPr>
        <w:t>van de</w:t>
      </w:r>
      <w:r w:rsidR="00660A9F" w:rsidRPr="00EB324D">
        <w:rPr>
          <w:rFonts w:ascii="Aptos" w:hAnsi="Aptos"/>
          <w:b/>
          <w:bCs/>
          <w:sz w:val="28"/>
          <w:szCs w:val="28"/>
          <w:lang w:val="nl-BE"/>
        </w:rPr>
        <w:t xml:space="preserve"> 30</w:t>
      </w:r>
      <w:r w:rsidRPr="00EB324D">
        <w:rPr>
          <w:rFonts w:ascii="Aptos" w:hAnsi="Aptos"/>
          <w:b/>
          <w:bCs/>
          <w:sz w:val="28"/>
          <w:szCs w:val="28"/>
          <w:lang w:val="nl-BE"/>
        </w:rPr>
        <w:t>st</w:t>
      </w:r>
      <w:r w:rsidR="00660A9F" w:rsidRPr="00EB324D">
        <w:rPr>
          <w:rFonts w:ascii="Aptos" w:hAnsi="Aptos"/>
          <w:b/>
          <w:bCs/>
          <w:sz w:val="28"/>
          <w:szCs w:val="28"/>
          <w:lang w:val="nl-BE"/>
        </w:rPr>
        <w:t xml:space="preserve">e </w:t>
      </w:r>
      <w:r w:rsidRPr="00EB324D">
        <w:rPr>
          <w:rFonts w:ascii="Aptos" w:hAnsi="Aptos"/>
          <w:b/>
          <w:bCs/>
          <w:sz w:val="28"/>
          <w:szCs w:val="28"/>
          <w:lang w:val="nl-BE"/>
        </w:rPr>
        <w:t xml:space="preserve">verjaardag van het Museum voor Zilversmeedkunst van de Franse Gemeenschap van </w:t>
      </w:r>
      <w:r w:rsidRPr="00513607">
        <w:rPr>
          <w:rFonts w:ascii="Aptos" w:hAnsi="Aptos"/>
          <w:b/>
          <w:bCs/>
          <w:sz w:val="28"/>
          <w:szCs w:val="28"/>
          <w:lang w:val="nl-BE"/>
        </w:rPr>
        <w:t>België</w:t>
      </w:r>
      <w:r w:rsidR="00BA0C3B" w:rsidRPr="00513607">
        <w:rPr>
          <w:rFonts w:ascii="Aptos" w:hAnsi="Aptos"/>
          <w:b/>
          <w:bCs/>
          <w:sz w:val="28"/>
          <w:szCs w:val="28"/>
          <w:lang w:val="nl-BE"/>
        </w:rPr>
        <w:t xml:space="preserve"> </w:t>
      </w:r>
      <w:r w:rsidR="00094A21" w:rsidRPr="00513607">
        <w:rPr>
          <w:rFonts w:ascii="Aptos" w:hAnsi="Aptos"/>
          <w:b/>
          <w:bCs/>
          <w:sz w:val="28"/>
          <w:szCs w:val="28"/>
          <w:lang w:val="nl-BE"/>
        </w:rPr>
        <w:t>(1995-2025)</w:t>
      </w:r>
      <w:r w:rsidR="00BA0C3B" w:rsidRPr="00513607">
        <w:rPr>
          <w:rFonts w:ascii="Aptos" w:hAnsi="Aptos"/>
          <w:b/>
          <w:bCs/>
          <w:sz w:val="28"/>
          <w:szCs w:val="28"/>
          <w:lang w:val="nl-BE"/>
        </w:rPr>
        <w:t xml:space="preserve"> wordt georganiseerd</w:t>
      </w:r>
      <w:r w:rsidR="00660A9F" w:rsidRPr="00513607">
        <w:rPr>
          <w:rFonts w:ascii="Aptos" w:hAnsi="Aptos"/>
          <w:b/>
          <w:bCs/>
          <w:sz w:val="28"/>
          <w:szCs w:val="28"/>
          <w:lang w:val="nl-BE"/>
        </w:rPr>
        <w:t xml:space="preserve">, </w:t>
      </w:r>
      <w:r w:rsidR="00BA0C3B" w:rsidRPr="00513607">
        <w:rPr>
          <w:rFonts w:ascii="Aptos" w:hAnsi="Aptos"/>
          <w:b/>
          <w:bCs/>
          <w:sz w:val="28"/>
          <w:szCs w:val="28"/>
          <w:lang w:val="nl-BE"/>
        </w:rPr>
        <w:t xml:space="preserve">zet de juwelenontwerper </w:t>
      </w:r>
      <w:r w:rsidR="00660A9F" w:rsidRPr="00513607">
        <w:rPr>
          <w:rFonts w:ascii="Aptos" w:hAnsi="Aptos"/>
          <w:b/>
          <w:bCs/>
          <w:sz w:val="28"/>
          <w:szCs w:val="28"/>
          <w:lang w:val="nl-BE"/>
        </w:rPr>
        <w:t>Thierry Bontridder</w:t>
      </w:r>
      <w:r w:rsidR="00660A9F" w:rsidRPr="00EB324D">
        <w:rPr>
          <w:rFonts w:ascii="Aptos" w:hAnsi="Aptos"/>
          <w:b/>
          <w:bCs/>
          <w:sz w:val="28"/>
          <w:szCs w:val="28"/>
          <w:lang w:val="nl-BE"/>
        </w:rPr>
        <w:t xml:space="preserve"> </w:t>
      </w:r>
      <w:r w:rsidR="00094A21" w:rsidRPr="00EB324D">
        <w:rPr>
          <w:rFonts w:ascii="Aptos" w:hAnsi="Aptos"/>
          <w:b/>
          <w:bCs/>
          <w:sz w:val="28"/>
          <w:szCs w:val="28"/>
          <w:lang w:val="nl-BE"/>
        </w:rPr>
        <w:t>(Bru</w:t>
      </w:r>
      <w:r>
        <w:rPr>
          <w:rFonts w:ascii="Aptos" w:hAnsi="Aptos"/>
          <w:b/>
          <w:bCs/>
          <w:sz w:val="28"/>
          <w:szCs w:val="28"/>
          <w:lang w:val="nl-BE"/>
        </w:rPr>
        <w:t>ss</w:t>
      </w:r>
      <w:r w:rsidR="00094A21" w:rsidRPr="00EB324D">
        <w:rPr>
          <w:rFonts w:ascii="Aptos" w:hAnsi="Aptos"/>
          <w:b/>
          <w:bCs/>
          <w:sz w:val="28"/>
          <w:szCs w:val="28"/>
          <w:lang w:val="nl-BE"/>
        </w:rPr>
        <w:t xml:space="preserve">el </w:t>
      </w:r>
      <w:r w:rsidR="00837477">
        <w:rPr>
          <w:rFonts w:ascii="Aptos" w:hAnsi="Aptos"/>
          <w:b/>
          <w:bCs/>
          <w:sz w:val="28"/>
          <w:szCs w:val="28"/>
          <w:lang w:val="nl-BE"/>
        </w:rPr>
        <w:t xml:space="preserve">1956) </w:t>
      </w:r>
      <w:r w:rsidR="00BA0C3B">
        <w:rPr>
          <w:rFonts w:ascii="Aptos" w:hAnsi="Aptos"/>
          <w:b/>
          <w:bCs/>
          <w:sz w:val="28"/>
          <w:szCs w:val="28"/>
          <w:lang w:val="nl-BE"/>
        </w:rPr>
        <w:t xml:space="preserve">in de schijnwerpers </w:t>
      </w:r>
      <w:r w:rsidR="00660A9F" w:rsidRPr="00EB324D">
        <w:rPr>
          <w:rFonts w:ascii="Aptos" w:hAnsi="Aptos"/>
          <w:b/>
          <w:bCs/>
          <w:sz w:val="28"/>
          <w:szCs w:val="28"/>
          <w:lang w:val="nl-BE"/>
        </w:rPr>
        <w:t>e</w:t>
      </w:r>
      <w:r>
        <w:rPr>
          <w:rFonts w:ascii="Aptos" w:hAnsi="Aptos"/>
          <w:b/>
          <w:bCs/>
          <w:sz w:val="28"/>
          <w:szCs w:val="28"/>
          <w:lang w:val="nl-BE"/>
        </w:rPr>
        <w:t>n belicht zijn creatief traject op de grens tussen beeldhouw</w:t>
      </w:r>
      <w:r w:rsidR="0028436E">
        <w:rPr>
          <w:rFonts w:ascii="Aptos" w:hAnsi="Aptos"/>
          <w:b/>
          <w:bCs/>
          <w:sz w:val="28"/>
          <w:szCs w:val="28"/>
          <w:lang w:val="nl-BE"/>
        </w:rPr>
        <w:t>werk</w:t>
      </w:r>
      <w:r>
        <w:rPr>
          <w:rFonts w:ascii="Aptos" w:hAnsi="Aptos"/>
          <w:b/>
          <w:bCs/>
          <w:sz w:val="28"/>
          <w:szCs w:val="28"/>
          <w:lang w:val="nl-BE"/>
        </w:rPr>
        <w:t xml:space="preserve"> en juweel</w:t>
      </w:r>
      <w:r w:rsidR="00660A9F" w:rsidRPr="00EB324D">
        <w:rPr>
          <w:rFonts w:ascii="Aptos" w:hAnsi="Aptos"/>
          <w:b/>
          <w:bCs/>
          <w:sz w:val="28"/>
          <w:szCs w:val="28"/>
          <w:lang w:val="nl-BE"/>
        </w:rPr>
        <w:t>.</w:t>
      </w:r>
    </w:p>
    <w:p w14:paraId="0D6A2861" w14:textId="51B40E9B" w:rsidR="00297A14" w:rsidRPr="00632C7C" w:rsidRDefault="007D711A" w:rsidP="00717C39">
      <w:pPr>
        <w:jc w:val="both"/>
        <w:rPr>
          <w:rFonts w:ascii="Aptos" w:hAnsi="Aptos"/>
          <w:b/>
          <w:bCs/>
          <w:sz w:val="28"/>
          <w:szCs w:val="28"/>
          <w:lang w:val="nl-BE"/>
        </w:rPr>
      </w:pPr>
      <w:r w:rsidRPr="00632C7C">
        <w:rPr>
          <w:rFonts w:ascii="Aptos" w:hAnsi="Aptos"/>
          <w:b/>
          <w:bCs/>
          <w:sz w:val="28"/>
          <w:szCs w:val="28"/>
          <w:lang w:val="nl-BE"/>
        </w:rPr>
        <w:t>Thierry Bontridder</w:t>
      </w:r>
      <w:r w:rsidR="00BA0C3B" w:rsidRPr="00632C7C">
        <w:rPr>
          <w:rFonts w:ascii="Aptos" w:hAnsi="Aptos"/>
          <w:b/>
          <w:bCs/>
          <w:sz w:val="28"/>
          <w:szCs w:val="28"/>
          <w:lang w:val="nl-BE"/>
        </w:rPr>
        <w:t>:</w:t>
      </w:r>
      <w:r w:rsidRPr="00632C7C">
        <w:rPr>
          <w:rFonts w:ascii="Aptos" w:hAnsi="Aptos"/>
          <w:b/>
          <w:bCs/>
          <w:sz w:val="28"/>
          <w:szCs w:val="28"/>
          <w:lang w:val="nl-BE"/>
        </w:rPr>
        <w:t xml:space="preserve">  </w:t>
      </w:r>
      <w:r w:rsidR="00632C7C" w:rsidRPr="00632C7C">
        <w:rPr>
          <w:rFonts w:ascii="Aptos" w:hAnsi="Aptos"/>
          <w:b/>
          <w:bCs/>
          <w:sz w:val="28"/>
          <w:szCs w:val="28"/>
          <w:lang w:val="nl-BE"/>
        </w:rPr>
        <w:t>een bijzonder ve</w:t>
      </w:r>
      <w:r w:rsidR="00632C7C">
        <w:rPr>
          <w:rFonts w:ascii="Aptos" w:hAnsi="Aptos"/>
          <w:b/>
          <w:bCs/>
          <w:sz w:val="28"/>
          <w:szCs w:val="28"/>
          <w:lang w:val="nl-BE"/>
        </w:rPr>
        <w:t>e</w:t>
      </w:r>
      <w:r w:rsidR="00632C7C" w:rsidRPr="00632C7C">
        <w:rPr>
          <w:rFonts w:ascii="Aptos" w:hAnsi="Aptos"/>
          <w:b/>
          <w:bCs/>
          <w:sz w:val="28"/>
          <w:szCs w:val="28"/>
          <w:lang w:val="nl-BE"/>
        </w:rPr>
        <w:t>lzijdige ontwerper op zoek naar</w:t>
      </w:r>
      <w:r w:rsidR="00632C7C">
        <w:rPr>
          <w:rFonts w:ascii="Aptos" w:hAnsi="Aptos"/>
          <w:b/>
          <w:bCs/>
          <w:sz w:val="28"/>
          <w:szCs w:val="28"/>
          <w:lang w:val="nl-BE"/>
        </w:rPr>
        <w:t xml:space="preserve"> perfectie</w:t>
      </w:r>
    </w:p>
    <w:p w14:paraId="2DF2F3A9" w14:textId="1ED59CC0" w:rsidR="00DA1FA5" w:rsidRPr="00D85D6C" w:rsidRDefault="00D51B03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D51B03">
        <w:rPr>
          <w:rFonts w:ascii="Aptos" w:hAnsi="Aptos"/>
          <w:color w:val="000000"/>
          <w:sz w:val="24"/>
          <w:szCs w:val="24"/>
          <w:lang w:val="nl-BE"/>
        </w:rPr>
        <w:t>De overgang van juwelen naar sculpturen is kenmerkend voor de hele carrière van de ku</w:t>
      </w:r>
      <w:r>
        <w:rPr>
          <w:rFonts w:ascii="Aptos" w:hAnsi="Aptos"/>
          <w:color w:val="000000"/>
          <w:sz w:val="24"/>
          <w:szCs w:val="24"/>
          <w:lang w:val="nl-BE"/>
        </w:rPr>
        <w:t>nstenaar</w:t>
      </w:r>
      <w:r w:rsidR="00DD5878" w:rsidRPr="00D51B03">
        <w:rPr>
          <w:rFonts w:ascii="Aptos" w:hAnsi="Aptos"/>
          <w:color w:val="000000"/>
          <w:sz w:val="24"/>
          <w:szCs w:val="24"/>
          <w:lang w:val="nl-BE"/>
        </w:rPr>
        <w:t xml:space="preserve">. </w:t>
      </w:r>
      <w:r w:rsidRPr="00D85D6C">
        <w:rPr>
          <w:rFonts w:ascii="Aptos" w:hAnsi="Aptos"/>
          <w:color w:val="000000"/>
          <w:sz w:val="24"/>
          <w:szCs w:val="24"/>
          <w:lang w:val="nl-BE"/>
        </w:rPr>
        <w:t xml:space="preserve">In de tentoonstelling worden </w:t>
      </w:r>
      <w:r w:rsidR="00D85D6C" w:rsidRPr="00D85D6C">
        <w:rPr>
          <w:rFonts w:ascii="Aptos" w:hAnsi="Aptos"/>
          <w:color w:val="000000"/>
          <w:sz w:val="24"/>
          <w:szCs w:val="24"/>
          <w:lang w:val="nl-BE"/>
        </w:rPr>
        <w:t xml:space="preserve">naast </w:t>
      </w:r>
      <w:r w:rsidRPr="00D85D6C">
        <w:rPr>
          <w:rFonts w:ascii="Aptos" w:hAnsi="Aptos"/>
          <w:color w:val="000000"/>
          <w:sz w:val="24"/>
          <w:szCs w:val="24"/>
          <w:lang w:val="nl-BE"/>
        </w:rPr>
        <w:t xml:space="preserve">collecties </w:t>
      </w:r>
      <w:r w:rsidR="00D85D6C" w:rsidRPr="00D85D6C">
        <w:rPr>
          <w:rFonts w:ascii="Aptos" w:hAnsi="Aptos"/>
          <w:color w:val="000000"/>
          <w:sz w:val="24"/>
          <w:szCs w:val="24"/>
          <w:lang w:val="nl-BE"/>
        </w:rPr>
        <w:t xml:space="preserve">die hij in de loop van zijn creatief traject heeft </w:t>
      </w:r>
      <w:r w:rsidR="00D85D6C">
        <w:rPr>
          <w:rFonts w:ascii="Aptos" w:hAnsi="Aptos"/>
          <w:color w:val="000000"/>
          <w:sz w:val="24"/>
          <w:szCs w:val="24"/>
          <w:lang w:val="nl-BE"/>
        </w:rPr>
        <w:t xml:space="preserve">opgebouwd ook gebruikte materialen </w:t>
      </w:r>
      <w:r w:rsidRPr="00D85D6C">
        <w:rPr>
          <w:rFonts w:ascii="Aptos" w:hAnsi="Aptos"/>
          <w:color w:val="000000"/>
          <w:sz w:val="24"/>
          <w:szCs w:val="24"/>
          <w:lang w:val="nl-BE"/>
        </w:rPr>
        <w:t>getoond</w:t>
      </w:r>
      <w:r w:rsidR="00094A21" w:rsidRPr="00D85D6C">
        <w:rPr>
          <w:rFonts w:ascii="Aptos" w:hAnsi="Aptos"/>
          <w:color w:val="000000"/>
          <w:sz w:val="24"/>
          <w:szCs w:val="24"/>
          <w:lang w:val="nl-BE"/>
        </w:rPr>
        <w:t>.</w:t>
      </w:r>
    </w:p>
    <w:p w14:paraId="4DB86BD1" w14:textId="77777777" w:rsidR="00B92296" w:rsidRPr="00D85D6C" w:rsidRDefault="00B92296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</w:p>
    <w:p w14:paraId="3E87F687" w14:textId="77777777" w:rsidR="00B92296" w:rsidRPr="00D85D6C" w:rsidRDefault="00B92296" w:rsidP="00717C39">
      <w:pPr>
        <w:jc w:val="both"/>
        <w:rPr>
          <w:rFonts w:ascii="Aptos" w:hAnsi="Aptos"/>
          <w:b/>
          <w:bCs/>
          <w:color w:val="000000"/>
          <w:sz w:val="24"/>
          <w:szCs w:val="24"/>
          <w:lang w:val="nl-BE"/>
        </w:rPr>
        <w:sectPr w:rsidR="00B92296" w:rsidRPr="00D85D6C" w:rsidSect="00BC400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64C12E" w14:textId="1CABF8E7" w:rsidR="00DD5878" w:rsidRPr="00B92296" w:rsidRDefault="00D85D6C" w:rsidP="00717C39">
      <w:pPr>
        <w:jc w:val="both"/>
        <w:rPr>
          <w:rFonts w:ascii="Aptos" w:hAnsi="Aptos"/>
          <w:b/>
          <w:bCs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Kleur</w:t>
      </w:r>
      <w:r w:rsidR="00DD5878" w:rsidRPr="00B92296">
        <w:rPr>
          <w:rFonts w:ascii="Aptos" w:hAnsi="Aptos"/>
          <w:b/>
          <w:bCs/>
          <w:color w:val="000000"/>
          <w:sz w:val="24"/>
          <w:szCs w:val="24"/>
        </w:rPr>
        <w:t>/</w:t>
      </w:r>
      <w:r>
        <w:rPr>
          <w:rFonts w:ascii="Aptos" w:hAnsi="Aptos"/>
          <w:b/>
          <w:bCs/>
          <w:color w:val="000000"/>
          <w:sz w:val="24"/>
          <w:szCs w:val="24"/>
        </w:rPr>
        <w:t>Beweging</w:t>
      </w:r>
      <w:r w:rsidR="00DD5878" w:rsidRPr="00B92296">
        <w:rPr>
          <w:rFonts w:ascii="Aptos" w:hAnsi="Aptos"/>
          <w:b/>
          <w:bCs/>
          <w:color w:val="000000"/>
          <w:sz w:val="24"/>
          <w:szCs w:val="24"/>
        </w:rPr>
        <w:t>/L</w:t>
      </w:r>
      <w:r>
        <w:rPr>
          <w:rFonts w:ascii="Aptos" w:hAnsi="Aptos"/>
          <w:b/>
          <w:bCs/>
          <w:color w:val="000000"/>
          <w:sz w:val="24"/>
          <w:szCs w:val="24"/>
        </w:rPr>
        <w:t>icht</w:t>
      </w:r>
      <w:r w:rsidR="00DD5878" w:rsidRPr="00B92296">
        <w:rPr>
          <w:rFonts w:ascii="Aptos" w:hAnsi="Aptos"/>
          <w:b/>
          <w:bCs/>
          <w:color w:val="000000"/>
          <w:sz w:val="24"/>
          <w:szCs w:val="24"/>
        </w:rPr>
        <w:t>/Transpar</w:t>
      </w:r>
      <w:r>
        <w:rPr>
          <w:rFonts w:ascii="Aptos" w:hAnsi="Aptos"/>
          <w:b/>
          <w:bCs/>
          <w:color w:val="000000"/>
          <w:sz w:val="24"/>
          <w:szCs w:val="24"/>
        </w:rPr>
        <w:t>a</w:t>
      </w:r>
      <w:r w:rsidR="00DD5878" w:rsidRPr="00B92296">
        <w:rPr>
          <w:rFonts w:ascii="Aptos" w:hAnsi="Aptos"/>
          <w:b/>
          <w:bCs/>
          <w:color w:val="000000"/>
          <w:sz w:val="24"/>
          <w:szCs w:val="24"/>
        </w:rPr>
        <w:t>n</w:t>
      </w:r>
      <w:r>
        <w:rPr>
          <w:rFonts w:ascii="Aptos" w:hAnsi="Aptos"/>
          <w:b/>
          <w:bCs/>
          <w:color w:val="000000"/>
          <w:sz w:val="24"/>
          <w:szCs w:val="24"/>
        </w:rPr>
        <w:t>tie</w:t>
      </w:r>
    </w:p>
    <w:p w14:paraId="08F313B7" w14:textId="445D11A7" w:rsidR="00DD5878" w:rsidRPr="00EC3101" w:rsidRDefault="00943FDF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EC3101">
        <w:rPr>
          <w:rFonts w:ascii="Aptos" w:hAnsi="Aptos"/>
          <w:color w:val="000000"/>
          <w:sz w:val="24"/>
          <w:szCs w:val="24"/>
          <w:lang w:val="nl-BE"/>
        </w:rPr>
        <w:t>De kunstenaar bed</w:t>
      </w:r>
      <w:r w:rsidR="00EC3101" w:rsidRPr="00EC3101">
        <w:rPr>
          <w:rFonts w:ascii="Aptos" w:hAnsi="Aptos"/>
          <w:color w:val="000000"/>
          <w:sz w:val="24"/>
          <w:szCs w:val="24"/>
          <w:lang w:val="nl-BE"/>
        </w:rPr>
        <w:t>e</w:t>
      </w:r>
      <w:r w:rsidRPr="00EC3101">
        <w:rPr>
          <w:rFonts w:ascii="Aptos" w:hAnsi="Aptos"/>
          <w:color w:val="000000"/>
          <w:sz w:val="24"/>
          <w:szCs w:val="24"/>
          <w:lang w:val="nl-BE"/>
        </w:rPr>
        <w:t xml:space="preserve">nkt creaties waarbij alles in elkaar grijpt en speelt tegelijk </w:t>
      </w:r>
      <w:r w:rsidR="00EC3101" w:rsidRPr="00EC3101">
        <w:rPr>
          <w:rFonts w:ascii="Aptos" w:hAnsi="Aptos"/>
          <w:color w:val="000000"/>
          <w:sz w:val="24"/>
          <w:szCs w:val="24"/>
          <w:lang w:val="nl-BE"/>
        </w:rPr>
        <w:t>met de breking van kleur en met transparantie</w:t>
      </w:r>
      <w:r w:rsidR="00DD5878" w:rsidRPr="00EC3101">
        <w:rPr>
          <w:rFonts w:ascii="Aptos" w:hAnsi="Aptos"/>
          <w:color w:val="000000"/>
          <w:sz w:val="24"/>
          <w:szCs w:val="24"/>
          <w:lang w:val="nl-BE"/>
        </w:rPr>
        <w:t>.</w:t>
      </w:r>
    </w:p>
    <w:p w14:paraId="6430C7D7" w14:textId="7FF19D94" w:rsidR="00DD5878" w:rsidRPr="00EC3101" w:rsidRDefault="00DD5878" w:rsidP="00717C39">
      <w:pPr>
        <w:jc w:val="both"/>
        <w:rPr>
          <w:rFonts w:ascii="Aptos" w:hAnsi="Aptos"/>
          <w:b/>
          <w:bCs/>
          <w:color w:val="000000"/>
          <w:sz w:val="24"/>
          <w:szCs w:val="24"/>
          <w:lang w:val="nl-NL"/>
        </w:rPr>
      </w:pPr>
      <w:r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>Mat</w:t>
      </w:r>
      <w:r w:rsidR="00EC3101"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>erialen</w:t>
      </w:r>
      <w:r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 xml:space="preserve">: </w:t>
      </w:r>
      <w:r w:rsidR="00EC3101"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 xml:space="preserve">weinig </w:t>
      </w:r>
      <w:r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>conventione</w:t>
      </w:r>
      <w:r w:rsidR="00EC3101"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>e</w:t>
      </w:r>
      <w:r w:rsidRPr="00EC3101">
        <w:rPr>
          <w:rFonts w:ascii="Aptos" w:hAnsi="Aptos"/>
          <w:b/>
          <w:bCs/>
          <w:color w:val="000000"/>
          <w:sz w:val="24"/>
          <w:szCs w:val="24"/>
          <w:lang w:val="nl-NL"/>
        </w:rPr>
        <w:t>l</w:t>
      </w:r>
    </w:p>
    <w:p w14:paraId="5EDFC019" w14:textId="42D4A0D8" w:rsidR="00DD5878" w:rsidRPr="007C78BB" w:rsidRDefault="00EC3101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EC3101">
        <w:rPr>
          <w:rFonts w:ascii="Aptos" w:hAnsi="Aptos"/>
          <w:color w:val="000000"/>
          <w:sz w:val="24"/>
          <w:szCs w:val="24"/>
          <w:lang w:val="nl-BE"/>
        </w:rPr>
        <w:t>Titanium en acrylglas zijn de meest opmerkelijke materialen die hij gebruikt</w:t>
      </w:r>
      <w:r w:rsidR="00DD5878" w:rsidRPr="00EC3101">
        <w:rPr>
          <w:rFonts w:ascii="Aptos" w:hAnsi="Aptos"/>
          <w:color w:val="000000"/>
          <w:sz w:val="24"/>
          <w:szCs w:val="24"/>
          <w:lang w:val="nl-BE"/>
        </w:rPr>
        <w:t xml:space="preserve">. </w:t>
      </w:r>
      <w:r w:rsidRPr="0094232B">
        <w:rPr>
          <w:rFonts w:ascii="Aptos" w:hAnsi="Aptos"/>
          <w:color w:val="000000"/>
          <w:sz w:val="24"/>
          <w:szCs w:val="24"/>
          <w:lang w:val="nl-BE"/>
        </w:rPr>
        <w:t xml:space="preserve">Kenmerkend voor de juwelen van acrylglas </w:t>
      </w:r>
      <w:r w:rsidR="0094232B" w:rsidRPr="0094232B">
        <w:rPr>
          <w:rFonts w:ascii="Aptos" w:hAnsi="Aptos"/>
          <w:color w:val="000000"/>
          <w:sz w:val="24"/>
          <w:szCs w:val="24"/>
          <w:lang w:val="nl-BE"/>
        </w:rPr>
        <w:t>is het feit dat ze gemaakt zijn</w:t>
      </w:r>
      <w:r w:rsidR="0094232B">
        <w:rPr>
          <w:rFonts w:ascii="Aptos" w:hAnsi="Aptos"/>
          <w:color w:val="000000"/>
          <w:sz w:val="24"/>
          <w:szCs w:val="24"/>
          <w:lang w:val="nl-BE"/>
        </w:rPr>
        <w:t xml:space="preserve"> in geometrische vormen die het licht breken. </w:t>
      </w:r>
      <w:r w:rsidR="007C78BB" w:rsidRPr="007C78BB">
        <w:rPr>
          <w:rFonts w:ascii="Aptos" w:hAnsi="Aptos"/>
          <w:color w:val="000000"/>
          <w:sz w:val="24"/>
          <w:szCs w:val="24"/>
          <w:lang w:val="nl-BE"/>
        </w:rPr>
        <w:t>D</w:t>
      </w:r>
      <w:r w:rsidR="007C78BB">
        <w:rPr>
          <w:rFonts w:ascii="Aptos" w:hAnsi="Aptos"/>
          <w:color w:val="000000"/>
          <w:sz w:val="24"/>
          <w:szCs w:val="24"/>
          <w:lang w:val="nl-BE"/>
        </w:rPr>
        <w:t>a</w:t>
      </w:r>
      <w:r w:rsidR="007C78BB" w:rsidRPr="007C78BB">
        <w:rPr>
          <w:rFonts w:ascii="Aptos" w:hAnsi="Aptos"/>
          <w:color w:val="000000"/>
          <w:sz w:val="24"/>
          <w:szCs w:val="24"/>
          <w:lang w:val="nl-BE"/>
        </w:rPr>
        <w:t xml:space="preserve">nkzij het met een </w:t>
      </w:r>
      <w:r w:rsidR="007C78BB" w:rsidRPr="007C78BB">
        <w:rPr>
          <w:rFonts w:ascii="Aptos" w:hAnsi="Aptos"/>
          <w:color w:val="000000"/>
          <w:sz w:val="24"/>
          <w:szCs w:val="24"/>
          <w:lang w:val="nl-BE"/>
        </w:rPr>
        <w:t xml:space="preserve">snijbrander bewerkte titanium worden meerdere </w:t>
      </w:r>
      <w:r w:rsidR="007C78BB">
        <w:rPr>
          <w:rFonts w:ascii="Aptos" w:hAnsi="Aptos"/>
          <w:color w:val="000000"/>
          <w:sz w:val="24"/>
          <w:szCs w:val="24"/>
          <w:lang w:val="nl-BE"/>
        </w:rPr>
        <w:t xml:space="preserve">geïriseerde </w:t>
      </w:r>
      <w:r w:rsidR="007C78BB" w:rsidRPr="007C78BB">
        <w:rPr>
          <w:rFonts w:ascii="Aptos" w:hAnsi="Aptos"/>
          <w:color w:val="000000"/>
          <w:sz w:val="24"/>
          <w:szCs w:val="24"/>
          <w:lang w:val="nl-BE"/>
        </w:rPr>
        <w:t>kleursch</w:t>
      </w:r>
      <w:r w:rsidR="007C78BB">
        <w:rPr>
          <w:rFonts w:ascii="Aptos" w:hAnsi="Aptos"/>
          <w:color w:val="000000"/>
          <w:sz w:val="24"/>
          <w:szCs w:val="24"/>
          <w:lang w:val="nl-BE"/>
        </w:rPr>
        <w:t>akeringen verkregen die het gedragen voorwerp naar een ander niveau tillen.</w:t>
      </w:r>
    </w:p>
    <w:p w14:paraId="72F28902" w14:textId="50D734E0" w:rsidR="00E658AA" w:rsidRPr="0028436E" w:rsidRDefault="00E658AA" w:rsidP="00717C39">
      <w:pPr>
        <w:jc w:val="both"/>
        <w:rPr>
          <w:rFonts w:ascii="Aptos" w:hAnsi="Aptos"/>
          <w:b/>
          <w:bCs/>
          <w:color w:val="000000"/>
          <w:sz w:val="24"/>
          <w:szCs w:val="24"/>
          <w:lang w:val="nl-NL"/>
        </w:rPr>
      </w:pPr>
      <w:r w:rsidRPr="0028436E">
        <w:rPr>
          <w:rFonts w:ascii="Aptos" w:hAnsi="Aptos"/>
          <w:b/>
          <w:bCs/>
          <w:color w:val="000000"/>
          <w:sz w:val="24"/>
          <w:szCs w:val="24"/>
          <w:lang w:val="nl-NL"/>
        </w:rPr>
        <w:t>Techni</w:t>
      </w:r>
      <w:r w:rsidR="007C78BB" w:rsidRPr="0028436E">
        <w:rPr>
          <w:rFonts w:ascii="Aptos" w:hAnsi="Aptos"/>
          <w:b/>
          <w:bCs/>
          <w:color w:val="000000"/>
          <w:sz w:val="24"/>
          <w:szCs w:val="24"/>
          <w:lang w:val="nl-NL"/>
        </w:rPr>
        <w:t>ek</w:t>
      </w:r>
    </w:p>
    <w:p w14:paraId="56C78826" w14:textId="4A3283B7" w:rsidR="00E658AA" w:rsidRPr="004214C2" w:rsidRDefault="004214C2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4214C2">
        <w:rPr>
          <w:rFonts w:ascii="Aptos" w:hAnsi="Aptos"/>
          <w:color w:val="000000"/>
          <w:sz w:val="24"/>
          <w:szCs w:val="24"/>
          <w:lang w:val="nl-BE"/>
        </w:rPr>
        <w:t>De ontwerper gebruikt de gereedschappen die typisch zijn voor het werk van edelsmid a</w:t>
      </w:r>
      <w:r>
        <w:rPr>
          <w:rFonts w:ascii="Aptos" w:hAnsi="Aptos"/>
          <w:color w:val="000000"/>
          <w:sz w:val="24"/>
          <w:szCs w:val="24"/>
          <w:lang w:val="nl-BE"/>
        </w:rPr>
        <w:t>fhankelijk van het bewerkte materiaal</w:t>
      </w:r>
      <w:r w:rsidR="00E658AA" w:rsidRPr="004214C2">
        <w:rPr>
          <w:rFonts w:ascii="Aptos" w:hAnsi="Aptos"/>
          <w:color w:val="000000"/>
          <w:sz w:val="24"/>
          <w:szCs w:val="24"/>
          <w:lang w:val="nl-BE"/>
        </w:rPr>
        <w:t xml:space="preserve">. </w:t>
      </w:r>
      <w:r w:rsidRPr="004214C2">
        <w:rPr>
          <w:rFonts w:ascii="Aptos" w:hAnsi="Aptos"/>
          <w:color w:val="000000"/>
          <w:sz w:val="24"/>
          <w:szCs w:val="24"/>
          <w:lang w:val="nl-BE"/>
        </w:rPr>
        <w:t>Hij is altijd op zoek naar perfectie en maakt gebruik van meer g</w:t>
      </w:r>
      <w:r>
        <w:rPr>
          <w:rFonts w:ascii="Aptos" w:hAnsi="Aptos"/>
          <w:color w:val="000000"/>
          <w:sz w:val="24"/>
          <w:szCs w:val="24"/>
          <w:lang w:val="nl-BE"/>
        </w:rPr>
        <w:t>e</w:t>
      </w:r>
      <w:r w:rsidRPr="004214C2">
        <w:rPr>
          <w:rFonts w:ascii="Aptos" w:hAnsi="Aptos"/>
          <w:color w:val="000000"/>
          <w:sz w:val="24"/>
          <w:szCs w:val="24"/>
          <w:lang w:val="nl-BE"/>
        </w:rPr>
        <w:t>avanceerde techni</w:t>
      </w:r>
      <w:r>
        <w:rPr>
          <w:rFonts w:ascii="Aptos" w:hAnsi="Aptos"/>
          <w:color w:val="000000"/>
          <w:sz w:val="24"/>
          <w:szCs w:val="24"/>
          <w:lang w:val="nl-BE"/>
        </w:rPr>
        <w:t>e</w:t>
      </w:r>
      <w:r w:rsidRPr="004214C2">
        <w:rPr>
          <w:rFonts w:ascii="Aptos" w:hAnsi="Aptos"/>
          <w:color w:val="000000"/>
          <w:sz w:val="24"/>
          <w:szCs w:val="24"/>
          <w:lang w:val="nl-BE"/>
        </w:rPr>
        <w:t xml:space="preserve">ken </w:t>
      </w:r>
      <w:r>
        <w:rPr>
          <w:rFonts w:ascii="Aptos" w:hAnsi="Aptos"/>
          <w:color w:val="000000"/>
          <w:sz w:val="24"/>
          <w:szCs w:val="24"/>
          <w:lang w:val="nl-BE"/>
        </w:rPr>
        <w:t xml:space="preserve">om “zijn idee” </w:t>
      </w:r>
      <w:r w:rsidR="00F946CD">
        <w:rPr>
          <w:rFonts w:ascii="Aptos" w:hAnsi="Aptos"/>
          <w:color w:val="000000"/>
          <w:sz w:val="24"/>
          <w:szCs w:val="24"/>
          <w:lang w:val="nl-BE"/>
        </w:rPr>
        <w:t>in werkelijkheid om te zetten.</w:t>
      </w:r>
    </w:p>
    <w:p w14:paraId="010960D4" w14:textId="77777777" w:rsidR="00B92296" w:rsidRPr="004214C2" w:rsidRDefault="00B92296" w:rsidP="00717C39">
      <w:pPr>
        <w:jc w:val="both"/>
        <w:rPr>
          <w:rFonts w:ascii="Aptos" w:hAnsi="Aptos"/>
          <w:b/>
          <w:bCs/>
          <w:sz w:val="28"/>
          <w:szCs w:val="28"/>
          <w:lang w:val="nl-BE"/>
        </w:rPr>
        <w:sectPr w:rsidR="00B92296" w:rsidRPr="004214C2" w:rsidSect="00B922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064EAAB" w14:textId="4A90B244" w:rsidR="00B92296" w:rsidRDefault="00B92296" w:rsidP="00B92296">
      <w:pPr>
        <w:jc w:val="center"/>
        <w:rPr>
          <w:rFonts w:ascii="Aptos" w:hAnsi="Aptos"/>
          <w:b/>
          <w:bCs/>
          <w:sz w:val="28"/>
          <w:szCs w:val="28"/>
        </w:rPr>
      </w:pPr>
    </w:p>
    <w:p w14:paraId="73DDB006" w14:textId="77777777" w:rsidR="00B92296" w:rsidRDefault="00B92296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br w:type="page"/>
      </w:r>
    </w:p>
    <w:p w14:paraId="0D76D56B" w14:textId="77777777" w:rsidR="00B92296" w:rsidRDefault="00B92296" w:rsidP="00B92296">
      <w:pPr>
        <w:jc w:val="center"/>
        <w:rPr>
          <w:rFonts w:ascii="Aptos" w:hAnsi="Aptos"/>
          <w:b/>
          <w:bCs/>
          <w:sz w:val="28"/>
          <w:szCs w:val="28"/>
        </w:rPr>
      </w:pPr>
    </w:p>
    <w:p w14:paraId="779493C7" w14:textId="01E0CD10" w:rsidR="00455243" w:rsidRPr="00C26D0C" w:rsidRDefault="00C26D0C" w:rsidP="00717C39">
      <w:pPr>
        <w:jc w:val="both"/>
        <w:rPr>
          <w:rFonts w:ascii="Aptos" w:hAnsi="Aptos"/>
          <w:b/>
          <w:bCs/>
          <w:sz w:val="28"/>
          <w:szCs w:val="28"/>
          <w:lang w:val="nl-BE"/>
        </w:rPr>
      </w:pPr>
      <w:r w:rsidRPr="00C26D0C">
        <w:rPr>
          <w:rFonts w:ascii="Aptos" w:hAnsi="Aptos"/>
          <w:b/>
          <w:bCs/>
          <w:sz w:val="28"/>
          <w:szCs w:val="28"/>
          <w:lang w:val="nl-BE"/>
        </w:rPr>
        <w:t>Alle mogelijkheden laten ontdekken</w:t>
      </w:r>
      <w:r w:rsidR="00455243" w:rsidRPr="00C26D0C">
        <w:rPr>
          <w:rFonts w:ascii="Aptos" w:hAnsi="Aptos"/>
          <w:b/>
          <w:bCs/>
          <w:sz w:val="28"/>
          <w:szCs w:val="28"/>
          <w:lang w:val="nl-BE"/>
        </w:rPr>
        <w:t xml:space="preserve">: </w:t>
      </w:r>
      <w:r w:rsidRPr="00C26D0C">
        <w:rPr>
          <w:rFonts w:ascii="Aptos" w:hAnsi="Aptos"/>
          <w:b/>
          <w:bCs/>
          <w:sz w:val="28"/>
          <w:szCs w:val="28"/>
          <w:lang w:val="nl-BE"/>
        </w:rPr>
        <w:t>al 30 jaar onze missie</w:t>
      </w:r>
    </w:p>
    <w:p w14:paraId="09BC3611" w14:textId="09856A33" w:rsidR="00763B6F" w:rsidRPr="00CB3AB9" w:rsidRDefault="00234B76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CB3AB9">
        <w:rPr>
          <w:rFonts w:ascii="Aptos" w:hAnsi="Aptos"/>
          <w:color w:val="000000"/>
          <w:sz w:val="24"/>
          <w:szCs w:val="24"/>
          <w:lang w:val="nl-BE"/>
        </w:rPr>
        <w:t>Het materiaal be</w:t>
      </w:r>
      <w:r w:rsidR="00CB3AB9">
        <w:rPr>
          <w:rFonts w:ascii="Aptos" w:hAnsi="Aptos"/>
          <w:color w:val="000000"/>
          <w:sz w:val="24"/>
          <w:szCs w:val="24"/>
          <w:lang w:val="nl-BE"/>
        </w:rPr>
        <w:t xml:space="preserve">ter leren kennen </w:t>
      </w:r>
      <w:r w:rsidR="004E116A" w:rsidRPr="00CB3AB9">
        <w:rPr>
          <w:rFonts w:ascii="Aptos" w:hAnsi="Aptos"/>
          <w:color w:val="000000"/>
          <w:sz w:val="24"/>
          <w:szCs w:val="24"/>
          <w:lang w:val="nl-BE"/>
        </w:rPr>
        <w:t>en</w:t>
      </w:r>
      <w:r w:rsidRPr="00CB3AB9">
        <w:rPr>
          <w:rFonts w:ascii="Aptos" w:hAnsi="Aptos"/>
          <w:color w:val="000000"/>
          <w:sz w:val="24"/>
          <w:szCs w:val="24"/>
          <w:lang w:val="nl-BE"/>
        </w:rPr>
        <w:t xml:space="preserve"> de evolutie begrijpen van een techniek die in de loop der jaren is geëvolueerd</w:t>
      </w:r>
      <w:r w:rsidR="00763B6F" w:rsidRPr="00CB3AB9">
        <w:rPr>
          <w:rFonts w:ascii="Aptos" w:hAnsi="Aptos"/>
          <w:color w:val="000000"/>
          <w:sz w:val="24"/>
          <w:szCs w:val="24"/>
          <w:lang w:val="nl-BE"/>
        </w:rPr>
        <w:t xml:space="preserve">, </w:t>
      </w:r>
      <w:r w:rsidR="00CB3AB9" w:rsidRPr="00CB3AB9">
        <w:rPr>
          <w:rFonts w:ascii="Aptos" w:hAnsi="Aptos"/>
          <w:color w:val="000000"/>
          <w:sz w:val="24"/>
          <w:szCs w:val="24"/>
          <w:lang w:val="nl-BE"/>
        </w:rPr>
        <w:t xml:space="preserve">dat kan op de tentoonstellingen dankzij de labels </w:t>
      </w:r>
      <w:r w:rsidR="00094A21" w:rsidRPr="00CB3AB9">
        <w:rPr>
          <w:rFonts w:ascii="Aptos" w:hAnsi="Aptos"/>
          <w:color w:val="000000"/>
          <w:sz w:val="24"/>
          <w:szCs w:val="24"/>
          <w:lang w:val="nl-BE"/>
        </w:rPr>
        <w:t>(</w:t>
      </w:r>
      <w:r w:rsidR="00CB3AB9" w:rsidRPr="00CB3AB9">
        <w:rPr>
          <w:rFonts w:ascii="Aptos" w:hAnsi="Aptos"/>
          <w:color w:val="000000"/>
          <w:sz w:val="24"/>
          <w:szCs w:val="24"/>
          <w:lang w:val="nl-BE"/>
        </w:rPr>
        <w:t>e</w:t>
      </w:r>
      <w:r w:rsidR="00CB3AB9">
        <w:rPr>
          <w:rFonts w:ascii="Aptos" w:hAnsi="Aptos"/>
          <w:color w:val="000000"/>
          <w:sz w:val="24"/>
          <w:szCs w:val="24"/>
          <w:lang w:val="nl-BE"/>
        </w:rPr>
        <w:t>tiketten met een beschrijving van de getoonde voorwerpen)</w:t>
      </w:r>
      <w:r w:rsidR="00094A21" w:rsidRPr="00CB3AB9">
        <w:rPr>
          <w:rFonts w:ascii="Aptos" w:hAnsi="Aptos"/>
          <w:color w:val="000000"/>
          <w:sz w:val="24"/>
          <w:szCs w:val="24"/>
          <w:lang w:val="nl-BE"/>
        </w:rPr>
        <w:t xml:space="preserve"> </w:t>
      </w:r>
      <w:r w:rsidR="00CB3AB9">
        <w:rPr>
          <w:rFonts w:ascii="Aptos" w:hAnsi="Aptos"/>
          <w:color w:val="000000"/>
          <w:sz w:val="24"/>
          <w:szCs w:val="24"/>
          <w:lang w:val="nl-BE"/>
        </w:rPr>
        <w:t>en de teksten in de zalen die een beter begrip van het werk van de kunstenaar</w:t>
      </w:r>
      <w:r w:rsidR="00E97EFF">
        <w:rPr>
          <w:rFonts w:ascii="Aptos" w:hAnsi="Aptos"/>
          <w:color w:val="000000"/>
          <w:sz w:val="24"/>
          <w:szCs w:val="24"/>
          <w:lang w:val="nl-BE"/>
        </w:rPr>
        <w:t xml:space="preserve"> mogelijk maken</w:t>
      </w:r>
      <w:r w:rsidR="00763B6F" w:rsidRPr="00CB3AB9">
        <w:rPr>
          <w:rFonts w:ascii="Aptos" w:hAnsi="Aptos"/>
          <w:color w:val="000000"/>
          <w:sz w:val="24"/>
          <w:szCs w:val="24"/>
          <w:lang w:val="nl-BE"/>
        </w:rPr>
        <w:t xml:space="preserve">. </w:t>
      </w:r>
      <w:r w:rsidR="00CB3AB9" w:rsidRPr="00CB3AB9">
        <w:rPr>
          <w:rFonts w:ascii="Aptos" w:hAnsi="Aptos"/>
          <w:color w:val="000000"/>
          <w:sz w:val="24"/>
          <w:szCs w:val="24"/>
          <w:lang w:val="nl-BE"/>
        </w:rPr>
        <w:t>Om de museumervaring te vergemakkelijken</w:t>
      </w:r>
      <w:r w:rsidR="00763B6F" w:rsidRPr="00CB3AB9">
        <w:rPr>
          <w:rFonts w:ascii="Aptos" w:hAnsi="Aptos"/>
          <w:color w:val="000000"/>
          <w:sz w:val="24"/>
          <w:szCs w:val="24"/>
          <w:lang w:val="nl-BE"/>
        </w:rPr>
        <w:t xml:space="preserve">, </w:t>
      </w:r>
      <w:r w:rsidR="00CB3AB9" w:rsidRPr="00CB3AB9">
        <w:rPr>
          <w:rFonts w:ascii="Aptos" w:hAnsi="Aptos"/>
          <w:color w:val="000000"/>
          <w:sz w:val="24"/>
          <w:szCs w:val="24"/>
          <w:lang w:val="nl-BE"/>
        </w:rPr>
        <w:t>moet aan alle bezoekersgroepen de kans worden geboden om de edelsmeedkunst van een nieuw tijdperk te ontdek</w:t>
      </w:r>
      <w:r w:rsidR="00CB3AB9">
        <w:rPr>
          <w:rFonts w:ascii="Aptos" w:hAnsi="Aptos"/>
          <w:color w:val="000000"/>
          <w:sz w:val="24"/>
          <w:szCs w:val="24"/>
          <w:lang w:val="nl-BE"/>
        </w:rPr>
        <w:t xml:space="preserve">ken en beter te </w:t>
      </w:r>
      <w:r w:rsidR="00CB3AB9" w:rsidRPr="00CB3AB9">
        <w:rPr>
          <w:rFonts w:ascii="Aptos" w:hAnsi="Aptos"/>
          <w:color w:val="000000"/>
          <w:sz w:val="24"/>
          <w:szCs w:val="24"/>
          <w:lang w:val="nl-BE"/>
        </w:rPr>
        <w:t xml:space="preserve"> </w:t>
      </w:r>
      <w:r w:rsidR="00CB3AB9">
        <w:rPr>
          <w:rFonts w:ascii="Aptos" w:hAnsi="Aptos"/>
          <w:color w:val="000000"/>
          <w:sz w:val="24"/>
          <w:szCs w:val="24"/>
          <w:lang w:val="nl-BE"/>
        </w:rPr>
        <w:t>leren kennen</w:t>
      </w:r>
      <w:r w:rsidR="00763B6F" w:rsidRPr="00CB3AB9">
        <w:rPr>
          <w:rFonts w:ascii="Aptos" w:hAnsi="Aptos"/>
          <w:color w:val="000000"/>
          <w:sz w:val="24"/>
          <w:szCs w:val="24"/>
          <w:lang w:val="nl-BE"/>
        </w:rPr>
        <w:t xml:space="preserve">, </w:t>
      </w:r>
      <w:r w:rsidR="00E97EFF">
        <w:rPr>
          <w:rFonts w:ascii="Aptos" w:hAnsi="Aptos"/>
          <w:color w:val="000000"/>
          <w:sz w:val="24"/>
          <w:szCs w:val="24"/>
          <w:lang w:val="nl-BE"/>
        </w:rPr>
        <w:t>meer bepaald aan de hand van juwelen, voorwerpen die iedereen aanspreken.</w:t>
      </w:r>
    </w:p>
    <w:p w14:paraId="2DAD4016" w14:textId="5E47E5B1" w:rsidR="00297A14" w:rsidRPr="00BF1142" w:rsidRDefault="00065CA4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065CA4">
        <w:rPr>
          <w:rFonts w:ascii="Aptos" w:hAnsi="Aptos"/>
          <w:color w:val="000000"/>
          <w:sz w:val="24"/>
          <w:szCs w:val="24"/>
          <w:lang w:val="nl-BE"/>
        </w:rPr>
        <w:t xml:space="preserve">Voor deze nieuwe tentoonstelling werd ook een cultuurbemiddelingsruimte voor kinderen en gezinnen ingericht waarin </w:t>
      </w:r>
      <w:r>
        <w:rPr>
          <w:rFonts w:ascii="Aptos" w:hAnsi="Aptos"/>
          <w:color w:val="000000"/>
          <w:sz w:val="24"/>
          <w:szCs w:val="24"/>
          <w:lang w:val="nl-BE"/>
        </w:rPr>
        <w:t>het werk van edelsmid op een meer praktische manier wordt gevisualiseerd</w:t>
      </w:r>
      <w:r w:rsidR="00297A14" w:rsidRPr="00065CA4">
        <w:rPr>
          <w:rFonts w:ascii="Aptos" w:hAnsi="Aptos"/>
          <w:color w:val="000000"/>
          <w:sz w:val="24"/>
          <w:szCs w:val="24"/>
          <w:lang w:val="nl-BE"/>
        </w:rPr>
        <w:t xml:space="preserve">. </w:t>
      </w:r>
      <w:r w:rsidRPr="00BF1142">
        <w:rPr>
          <w:rFonts w:ascii="Aptos" w:hAnsi="Aptos"/>
          <w:color w:val="000000"/>
          <w:sz w:val="24"/>
          <w:szCs w:val="24"/>
          <w:lang w:val="nl-BE"/>
        </w:rPr>
        <w:t>Daarnaast zullen ook nog andere bemiddelingsinstrumenten worden uitgewerkt</w:t>
      </w:r>
      <w:r w:rsidR="00BF1142" w:rsidRPr="00BF1142">
        <w:rPr>
          <w:rFonts w:ascii="Aptos" w:hAnsi="Aptos"/>
          <w:color w:val="000000"/>
          <w:sz w:val="24"/>
          <w:szCs w:val="24"/>
          <w:lang w:val="nl-BE"/>
        </w:rPr>
        <w:t xml:space="preserve">, die </w:t>
      </w:r>
      <w:r w:rsidR="00BF1142">
        <w:rPr>
          <w:rFonts w:ascii="Aptos" w:hAnsi="Aptos"/>
          <w:color w:val="000000"/>
          <w:sz w:val="24"/>
          <w:szCs w:val="24"/>
          <w:lang w:val="nl-BE"/>
        </w:rPr>
        <w:t xml:space="preserve">in een </w:t>
      </w:r>
      <w:r w:rsidR="00BF1142" w:rsidRPr="00BF1142">
        <w:rPr>
          <w:rFonts w:ascii="Aptos" w:hAnsi="Aptos"/>
          <w:color w:val="000000"/>
          <w:sz w:val="24"/>
          <w:szCs w:val="24"/>
          <w:lang w:val="nl-BE"/>
        </w:rPr>
        <w:t>la</w:t>
      </w:r>
      <w:r w:rsidR="00BF1142">
        <w:rPr>
          <w:rFonts w:ascii="Aptos" w:hAnsi="Aptos"/>
          <w:color w:val="000000"/>
          <w:sz w:val="24"/>
          <w:szCs w:val="24"/>
          <w:lang w:val="nl-BE"/>
        </w:rPr>
        <w:t>ter stadium nader zullen worden toegelicht</w:t>
      </w:r>
      <w:r w:rsidR="00F213BD" w:rsidRPr="00BF1142">
        <w:rPr>
          <w:rFonts w:ascii="Aptos" w:hAnsi="Aptos"/>
          <w:color w:val="000000"/>
          <w:sz w:val="24"/>
          <w:szCs w:val="24"/>
          <w:lang w:val="nl-BE"/>
        </w:rPr>
        <w:t>.</w:t>
      </w:r>
    </w:p>
    <w:p w14:paraId="70F83A0B" w14:textId="1531FB31" w:rsidR="00B92296" w:rsidRPr="00BF1142" w:rsidRDefault="00BF1142" w:rsidP="00717C39">
      <w:pPr>
        <w:jc w:val="both"/>
        <w:rPr>
          <w:rFonts w:ascii="Aptos" w:hAnsi="Aptos"/>
          <w:color w:val="000000"/>
          <w:sz w:val="24"/>
          <w:szCs w:val="24"/>
          <w:lang w:val="nl-BE"/>
        </w:rPr>
      </w:pPr>
      <w:r w:rsidRPr="00BF1142">
        <w:rPr>
          <w:rFonts w:ascii="Aptos" w:hAnsi="Aptos"/>
          <w:color w:val="000000"/>
          <w:sz w:val="24"/>
          <w:szCs w:val="24"/>
          <w:lang w:val="nl-BE"/>
        </w:rPr>
        <w:t>Het juweel is ongetwijfeld een voorwerp dat op een transparante en informatieve manier banden smeedt tussen mensen en culturen</w:t>
      </w:r>
      <w:r w:rsidR="00B92296" w:rsidRPr="00BF1142">
        <w:rPr>
          <w:rFonts w:ascii="Aptos" w:hAnsi="Aptos"/>
          <w:color w:val="000000"/>
          <w:sz w:val="24"/>
          <w:szCs w:val="24"/>
          <w:lang w:val="nl-BE"/>
        </w:rPr>
        <w:t xml:space="preserve">. </w:t>
      </w:r>
      <w:r w:rsidRPr="00BF1142">
        <w:rPr>
          <w:rFonts w:ascii="Aptos" w:hAnsi="Aptos"/>
          <w:color w:val="000000"/>
          <w:sz w:val="24"/>
          <w:szCs w:val="24"/>
          <w:lang w:val="nl-BE"/>
        </w:rPr>
        <w:t xml:space="preserve">Daarom kan het ook bijdragen aan ontmoetingen tussen de bezoekers </w:t>
      </w:r>
      <w:r>
        <w:rPr>
          <w:rFonts w:ascii="Aptos" w:hAnsi="Aptos"/>
          <w:color w:val="000000"/>
          <w:sz w:val="24"/>
          <w:szCs w:val="24"/>
          <w:lang w:val="nl-BE"/>
        </w:rPr>
        <w:t>van het museum.</w:t>
      </w:r>
    </w:p>
    <w:p w14:paraId="7AC89BFB" w14:textId="7419FDE3" w:rsidR="000C7107" w:rsidRPr="00BF1142" w:rsidRDefault="00581673" w:rsidP="000C7107">
      <w:pPr>
        <w:rPr>
          <w:rFonts w:ascii="Aptos" w:hAnsi="Aptos"/>
          <w:b/>
          <w:bCs/>
          <w:color w:val="FF0000"/>
          <w:sz w:val="32"/>
          <w:szCs w:val="32"/>
          <w:lang w:val="nl-BE"/>
        </w:rPr>
      </w:pPr>
      <w:r w:rsidRPr="00BF1142">
        <w:rPr>
          <w:rFonts w:ascii="Aptos" w:hAnsi="Aptos"/>
          <w:sz w:val="18"/>
          <w:szCs w:val="18"/>
          <w:lang w:val="nl-BE"/>
        </w:rPr>
        <w:t xml:space="preserve"> </w:t>
      </w:r>
    </w:p>
    <w:p w14:paraId="3CA07B3E" w14:textId="77777777" w:rsidR="00016B1F" w:rsidRPr="00BF1142" w:rsidRDefault="00016B1F" w:rsidP="00A2254C">
      <w:pPr>
        <w:rPr>
          <w:rFonts w:ascii="Aptos" w:hAnsi="Aptos"/>
          <w:b/>
          <w:bCs/>
          <w:u w:val="single"/>
          <w:lang w:val="nl-BE"/>
        </w:rPr>
      </w:pPr>
    </w:p>
    <w:p w14:paraId="0B5BDAFB" w14:textId="2F6D7A18" w:rsidR="00081A6E" w:rsidRPr="00581673" w:rsidRDefault="00371CDD" w:rsidP="00A2254C">
      <w:pPr>
        <w:rPr>
          <w:rFonts w:ascii="Aptos" w:hAnsi="Aptos"/>
          <w:color w:val="0563C1" w:themeColor="hyperlink"/>
          <w:sz w:val="28"/>
          <w:szCs w:val="28"/>
          <w:u w:val="single"/>
        </w:rPr>
      </w:pPr>
      <w:r>
        <w:rPr>
          <w:rFonts w:ascii="Aptos" w:hAnsi="Aptos"/>
          <w:b/>
          <w:bCs/>
          <w:u w:val="single"/>
        </w:rPr>
        <w:t>PRAKTISCHE I</w:t>
      </w:r>
      <w:r w:rsidR="000C7107" w:rsidRPr="00FF1539">
        <w:rPr>
          <w:rFonts w:ascii="Aptos" w:hAnsi="Aptos"/>
          <w:b/>
          <w:bCs/>
          <w:u w:val="single"/>
        </w:rPr>
        <w:t>NFORMATI</w:t>
      </w:r>
      <w:r>
        <w:rPr>
          <w:rFonts w:ascii="Aptos" w:hAnsi="Aptos"/>
          <w:b/>
          <w:bCs/>
          <w:u w:val="single"/>
        </w:rPr>
        <w:t>E</w:t>
      </w:r>
      <w:r w:rsidR="00A2254C" w:rsidRPr="00FF1539">
        <w:rPr>
          <w:rFonts w:ascii="Aptos" w:hAnsi="Aptos"/>
          <w:b/>
          <w:bCs/>
          <w:u w:val="single"/>
        </w:rPr>
        <w:t>:</w:t>
      </w:r>
      <w:r w:rsidR="00FF1539" w:rsidRPr="00FF1539">
        <w:rPr>
          <w:rStyle w:val="Lienhypertexte"/>
          <w:rFonts w:ascii="Aptos" w:hAnsi="Aptos"/>
          <w:sz w:val="28"/>
          <w:szCs w:val="28"/>
        </w:rPr>
        <w:t xml:space="preserve"> </w:t>
      </w:r>
    </w:p>
    <w:p w14:paraId="1C721976" w14:textId="193645E9" w:rsidR="000C7107" w:rsidRPr="00371CDD" w:rsidRDefault="00371CDD" w:rsidP="00A2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8"/>
          <w:szCs w:val="28"/>
          <w:lang w:val="nl-BE"/>
        </w:rPr>
      </w:pPr>
      <w:r>
        <w:rPr>
          <w:rFonts w:ascii="Aptos" w:hAnsi="Aptos"/>
          <w:sz w:val="28"/>
          <w:szCs w:val="28"/>
          <w:lang w:val="nl-BE"/>
        </w:rPr>
        <w:t xml:space="preserve">U kunt </w:t>
      </w:r>
      <w:r w:rsidRPr="00371CDD">
        <w:rPr>
          <w:rFonts w:ascii="Aptos" w:hAnsi="Aptos"/>
          <w:sz w:val="28"/>
          <w:szCs w:val="28"/>
          <w:lang w:val="nl-BE"/>
        </w:rPr>
        <w:t>contact met ons op</w:t>
      </w:r>
      <w:r>
        <w:rPr>
          <w:rFonts w:ascii="Aptos" w:hAnsi="Aptos"/>
          <w:sz w:val="28"/>
          <w:szCs w:val="28"/>
          <w:lang w:val="nl-BE"/>
        </w:rPr>
        <w:t>nemen</w:t>
      </w:r>
      <w:r w:rsidRPr="00371CDD">
        <w:rPr>
          <w:rFonts w:ascii="Aptos" w:hAnsi="Aptos"/>
          <w:sz w:val="28"/>
          <w:szCs w:val="28"/>
          <w:lang w:val="nl-BE"/>
        </w:rPr>
        <w:t xml:space="preserve"> op h</w:t>
      </w:r>
      <w:r>
        <w:rPr>
          <w:rFonts w:ascii="Aptos" w:hAnsi="Aptos"/>
          <w:sz w:val="28"/>
          <w:szCs w:val="28"/>
          <w:lang w:val="nl-BE"/>
        </w:rPr>
        <w:t xml:space="preserve">et </w:t>
      </w:r>
      <w:r w:rsidRPr="00371CDD">
        <w:rPr>
          <w:rFonts w:ascii="Aptos" w:hAnsi="Aptos"/>
          <w:sz w:val="28"/>
          <w:szCs w:val="28"/>
          <w:lang w:val="nl-BE"/>
        </w:rPr>
        <w:t>nummer</w:t>
      </w:r>
      <w:r w:rsidR="000C7107" w:rsidRPr="00371CDD">
        <w:rPr>
          <w:rFonts w:ascii="Aptos" w:hAnsi="Aptos"/>
          <w:sz w:val="28"/>
          <w:szCs w:val="28"/>
          <w:lang w:val="nl-BE"/>
        </w:rPr>
        <w:t xml:space="preserve"> +32 </w:t>
      </w:r>
      <w:r w:rsidR="0001126B" w:rsidRPr="00371CDD">
        <w:rPr>
          <w:rFonts w:ascii="Aptos" w:hAnsi="Aptos"/>
          <w:sz w:val="28"/>
          <w:szCs w:val="28"/>
          <w:lang w:val="nl-BE"/>
        </w:rPr>
        <w:t>(0)</w:t>
      </w:r>
      <w:r w:rsidR="000C7107" w:rsidRPr="00371CDD">
        <w:rPr>
          <w:rFonts w:ascii="Aptos" w:hAnsi="Aptos"/>
          <w:sz w:val="28"/>
          <w:szCs w:val="28"/>
          <w:lang w:val="nl-BE"/>
        </w:rPr>
        <w:t xml:space="preserve">64 </w:t>
      </w:r>
      <w:r w:rsidR="0001126B" w:rsidRPr="00371CDD">
        <w:rPr>
          <w:rFonts w:ascii="Aptos" w:hAnsi="Aptos"/>
          <w:sz w:val="28"/>
          <w:szCs w:val="28"/>
          <w:lang w:val="nl-BE"/>
        </w:rPr>
        <w:t>23 93 55 o</w:t>
      </w:r>
      <w:r>
        <w:rPr>
          <w:rFonts w:ascii="Aptos" w:hAnsi="Aptos"/>
          <w:sz w:val="28"/>
          <w:szCs w:val="28"/>
          <w:lang w:val="nl-BE"/>
        </w:rPr>
        <w:t>f</w:t>
      </w:r>
      <w:r w:rsidR="0001126B" w:rsidRPr="00371CDD">
        <w:rPr>
          <w:rFonts w:ascii="Aptos" w:hAnsi="Aptos"/>
          <w:sz w:val="28"/>
          <w:szCs w:val="28"/>
          <w:lang w:val="nl-BE"/>
        </w:rPr>
        <w:t xml:space="preserve"> p</w:t>
      </w:r>
      <w:r>
        <w:rPr>
          <w:rFonts w:ascii="Aptos" w:hAnsi="Aptos"/>
          <w:sz w:val="28"/>
          <w:szCs w:val="28"/>
          <w:lang w:val="nl-BE"/>
        </w:rPr>
        <w:t>e</w:t>
      </w:r>
      <w:r w:rsidR="0001126B" w:rsidRPr="00371CDD">
        <w:rPr>
          <w:rFonts w:ascii="Aptos" w:hAnsi="Aptos"/>
          <w:sz w:val="28"/>
          <w:szCs w:val="28"/>
          <w:lang w:val="nl-BE"/>
        </w:rPr>
        <w:t xml:space="preserve">r </w:t>
      </w:r>
      <w:r>
        <w:rPr>
          <w:rFonts w:ascii="Aptos" w:hAnsi="Aptos"/>
          <w:sz w:val="28"/>
          <w:szCs w:val="28"/>
          <w:lang w:val="nl-BE"/>
        </w:rPr>
        <w:t>e-</w:t>
      </w:r>
      <w:r w:rsidR="0001126B" w:rsidRPr="00371CDD">
        <w:rPr>
          <w:rFonts w:ascii="Aptos" w:hAnsi="Aptos"/>
          <w:sz w:val="28"/>
          <w:szCs w:val="28"/>
          <w:lang w:val="nl-BE"/>
        </w:rPr>
        <w:t xml:space="preserve">mail </w:t>
      </w:r>
      <w:hyperlink r:id="rId9" w:history="1">
        <w:r w:rsidR="00852680" w:rsidRPr="00371CDD">
          <w:rPr>
            <w:rStyle w:val="Lienhypertexte"/>
            <w:rFonts w:ascii="Aptos" w:hAnsi="Aptos"/>
            <w:sz w:val="28"/>
            <w:szCs w:val="28"/>
            <w:lang w:val="nl-BE"/>
          </w:rPr>
          <w:t>patriciadewames@chateaudeseneffe.be</w:t>
        </w:r>
      </w:hyperlink>
      <w:r w:rsidR="00852680" w:rsidRPr="00371CDD">
        <w:rPr>
          <w:rFonts w:ascii="Aptos" w:hAnsi="Aptos"/>
          <w:sz w:val="28"/>
          <w:szCs w:val="28"/>
          <w:lang w:val="nl-BE"/>
        </w:rPr>
        <w:t xml:space="preserve"> </w:t>
      </w:r>
    </w:p>
    <w:p w14:paraId="7D08F026" w14:textId="77777777" w:rsidR="000E2C48" w:rsidRPr="00371CDD" w:rsidRDefault="000E2C48">
      <w:pPr>
        <w:rPr>
          <w:rFonts w:ascii="Aptos" w:hAnsi="Aptos"/>
          <w:lang w:val="nl-BE"/>
        </w:rPr>
      </w:pPr>
    </w:p>
    <w:sectPr w:rsidR="000E2C48" w:rsidRPr="00371CDD" w:rsidSect="00B922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58E2" w14:textId="77777777" w:rsidR="003149EA" w:rsidRDefault="003149EA">
      <w:pPr>
        <w:spacing w:after="0" w:line="240" w:lineRule="auto"/>
      </w:pPr>
      <w:r>
        <w:separator/>
      </w:r>
    </w:p>
  </w:endnote>
  <w:endnote w:type="continuationSeparator" w:id="0">
    <w:p w14:paraId="0251D625" w14:textId="77777777" w:rsidR="003149EA" w:rsidRDefault="0031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366" w14:textId="77777777" w:rsidR="00C236A2" w:rsidRDefault="00513607" w:rsidP="00604F19">
    <w:pPr>
      <w:pStyle w:val="Pieddepage"/>
      <w:jc w:val="center"/>
      <w:rPr>
        <w:sz w:val="20"/>
        <w:szCs w:val="20"/>
      </w:rPr>
    </w:pPr>
    <w:r w:rsidRPr="00604F19">
      <w:rPr>
        <w:sz w:val="20"/>
        <w:szCs w:val="20"/>
      </w:rPr>
      <w:t>Domaine du Château de Seneffe – Musée de l’orfèvrerie de la FWB, Rue Lucien Plasman, 7-9, 7180 Seneffe- Belgique-</w:t>
    </w:r>
  </w:p>
  <w:p w14:paraId="009EFD61" w14:textId="77777777" w:rsidR="00C236A2" w:rsidRPr="00604F19" w:rsidRDefault="00513607" w:rsidP="00604F19">
    <w:pPr>
      <w:pStyle w:val="Pieddepage"/>
      <w:jc w:val="center"/>
      <w:rPr>
        <w:sz w:val="20"/>
        <w:szCs w:val="20"/>
      </w:rPr>
    </w:pPr>
    <w:r w:rsidRPr="00604F19">
      <w:rPr>
        <w:sz w:val="20"/>
        <w:szCs w:val="20"/>
      </w:rPr>
      <w:t xml:space="preserve">Tél : +32 (0)64 55 69 13 – mail : </w:t>
    </w:r>
    <w:hyperlink r:id="rId1" w:history="1">
      <w:r w:rsidR="00C236A2" w:rsidRPr="00604F19">
        <w:rPr>
          <w:rStyle w:val="Lienhypertexte"/>
          <w:sz w:val="20"/>
          <w:szCs w:val="20"/>
        </w:rPr>
        <w:t>info@chateaudeseneffe.be</w:t>
      </w:r>
    </w:hyperlink>
    <w:r>
      <w:rPr>
        <w:rStyle w:val="Lienhypertexte"/>
        <w:sz w:val="20"/>
        <w:szCs w:val="20"/>
      </w:rPr>
      <w:t xml:space="preserve"> </w:t>
    </w:r>
  </w:p>
  <w:p w14:paraId="6E6B2650" w14:textId="77777777" w:rsidR="00C236A2" w:rsidRDefault="00C23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03C0" w14:textId="77777777" w:rsidR="003149EA" w:rsidRDefault="003149EA">
      <w:pPr>
        <w:spacing w:after="0" w:line="240" w:lineRule="auto"/>
      </w:pPr>
      <w:r>
        <w:separator/>
      </w:r>
    </w:p>
  </w:footnote>
  <w:footnote w:type="continuationSeparator" w:id="0">
    <w:p w14:paraId="18B544F2" w14:textId="77777777" w:rsidR="003149EA" w:rsidRDefault="00314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41"/>
    <w:rsid w:val="0001126B"/>
    <w:rsid w:val="00016B1F"/>
    <w:rsid w:val="00065CA4"/>
    <w:rsid w:val="00081A6E"/>
    <w:rsid w:val="00094A21"/>
    <w:rsid w:val="000B3293"/>
    <w:rsid w:val="000C7107"/>
    <w:rsid w:val="000E2C48"/>
    <w:rsid w:val="00144637"/>
    <w:rsid w:val="001A114D"/>
    <w:rsid w:val="0020442B"/>
    <w:rsid w:val="00234B76"/>
    <w:rsid w:val="0027788C"/>
    <w:rsid w:val="00280922"/>
    <w:rsid w:val="0028436E"/>
    <w:rsid w:val="00293644"/>
    <w:rsid w:val="00297A14"/>
    <w:rsid w:val="002B273C"/>
    <w:rsid w:val="003149EA"/>
    <w:rsid w:val="00356349"/>
    <w:rsid w:val="00371CDD"/>
    <w:rsid w:val="004214C2"/>
    <w:rsid w:val="004325BD"/>
    <w:rsid w:val="00455243"/>
    <w:rsid w:val="004A7AB8"/>
    <w:rsid w:val="004E116A"/>
    <w:rsid w:val="00513607"/>
    <w:rsid w:val="00523080"/>
    <w:rsid w:val="0053524B"/>
    <w:rsid w:val="00581673"/>
    <w:rsid w:val="005B3F95"/>
    <w:rsid w:val="005E140C"/>
    <w:rsid w:val="005E3363"/>
    <w:rsid w:val="005F45C4"/>
    <w:rsid w:val="00632C7C"/>
    <w:rsid w:val="00654318"/>
    <w:rsid w:val="00656BB3"/>
    <w:rsid w:val="00660A9F"/>
    <w:rsid w:val="006D702E"/>
    <w:rsid w:val="00717C39"/>
    <w:rsid w:val="00763B6F"/>
    <w:rsid w:val="00773A09"/>
    <w:rsid w:val="00777789"/>
    <w:rsid w:val="0078367D"/>
    <w:rsid w:val="007C78BB"/>
    <w:rsid w:val="007D711A"/>
    <w:rsid w:val="00837477"/>
    <w:rsid w:val="00842C33"/>
    <w:rsid w:val="00852680"/>
    <w:rsid w:val="00863CA3"/>
    <w:rsid w:val="008B5496"/>
    <w:rsid w:val="00916FD5"/>
    <w:rsid w:val="0094232B"/>
    <w:rsid w:val="00943FDF"/>
    <w:rsid w:val="00986B8F"/>
    <w:rsid w:val="009D51AB"/>
    <w:rsid w:val="009F69DB"/>
    <w:rsid w:val="00A067FA"/>
    <w:rsid w:val="00A1753B"/>
    <w:rsid w:val="00A2254C"/>
    <w:rsid w:val="00A248CA"/>
    <w:rsid w:val="00A80EE9"/>
    <w:rsid w:val="00B8075F"/>
    <w:rsid w:val="00B8129A"/>
    <w:rsid w:val="00B92296"/>
    <w:rsid w:val="00BA0C3B"/>
    <w:rsid w:val="00BC4003"/>
    <w:rsid w:val="00BF1142"/>
    <w:rsid w:val="00C15BFC"/>
    <w:rsid w:val="00C236A2"/>
    <w:rsid w:val="00C26D0C"/>
    <w:rsid w:val="00C722EC"/>
    <w:rsid w:val="00C91C27"/>
    <w:rsid w:val="00CB3AB9"/>
    <w:rsid w:val="00CD6B36"/>
    <w:rsid w:val="00D22AD7"/>
    <w:rsid w:val="00D51B03"/>
    <w:rsid w:val="00D85D6C"/>
    <w:rsid w:val="00DA1FA5"/>
    <w:rsid w:val="00DD5878"/>
    <w:rsid w:val="00E20C12"/>
    <w:rsid w:val="00E412AD"/>
    <w:rsid w:val="00E658AA"/>
    <w:rsid w:val="00E9723D"/>
    <w:rsid w:val="00E97EFF"/>
    <w:rsid w:val="00EB2F96"/>
    <w:rsid w:val="00EB324D"/>
    <w:rsid w:val="00EC3101"/>
    <w:rsid w:val="00EC3441"/>
    <w:rsid w:val="00EF49D3"/>
    <w:rsid w:val="00F10C41"/>
    <w:rsid w:val="00F11725"/>
    <w:rsid w:val="00F213BD"/>
    <w:rsid w:val="00F946CD"/>
    <w:rsid w:val="00FA57DE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9FA"/>
  <w15:chartTrackingRefBased/>
  <w15:docId w15:val="{E2D32117-8FB9-40A6-90B2-4306CB1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710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C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107"/>
  </w:style>
  <w:style w:type="character" w:styleId="Mentionnonrsolue">
    <w:name w:val="Unresolved Mention"/>
    <w:basedOn w:val="Policepardfaut"/>
    <w:uiPriority w:val="99"/>
    <w:semiHidden/>
    <w:unhideWhenUsed/>
    <w:rsid w:val="00A225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7C3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iadewames@chateaudeseneffe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ateaudeseneff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93A6-5A20-4A89-B3BC-24CD3FE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Dewames</dc:creator>
  <cp:keywords/>
  <dc:description/>
  <cp:lastModifiedBy>Patricia Dewames</cp:lastModifiedBy>
  <cp:revision>3</cp:revision>
  <cp:lastPrinted>2023-04-03T06:50:00Z</cp:lastPrinted>
  <dcterms:created xsi:type="dcterms:W3CDTF">2024-11-27T13:45:00Z</dcterms:created>
  <dcterms:modified xsi:type="dcterms:W3CDTF">2024-11-27T13:45:00Z</dcterms:modified>
</cp:coreProperties>
</file>