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6230" w14:textId="6ACD9D1F" w:rsidR="00A906AB" w:rsidRDefault="00A906AB" w:rsidP="00413A1E">
      <w:pPr>
        <w:jc w:val="center"/>
        <w:rPr>
          <w:noProof/>
        </w:rPr>
      </w:pPr>
      <w:r>
        <w:rPr>
          <w:noProof/>
        </w:rPr>
        <w:drawing>
          <wp:inline distT="0" distB="0" distL="0" distR="0" wp14:anchorId="27F13495" wp14:editId="1FAC52EA">
            <wp:extent cx="1065933" cy="690960"/>
            <wp:effectExtent l="0" t="0" r="1270" b="0"/>
            <wp:docPr id="2145861633" name="Image 2" descr="Une image contenant texte, Police, conceptio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61633" name="Image 2" descr="Une image contenant texte, Police, conception, logo&#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7079" cy="717631"/>
                    </a:xfrm>
                    <a:prstGeom prst="rect">
                      <a:avLst/>
                    </a:prstGeom>
                  </pic:spPr>
                </pic:pic>
              </a:graphicData>
            </a:graphic>
          </wp:inline>
        </w:drawing>
      </w:r>
    </w:p>
    <w:p w14:paraId="46D1A54F" w14:textId="2F7C6160" w:rsidR="000E2C48" w:rsidRDefault="00D11F3C" w:rsidP="00397627">
      <w:pPr>
        <w:jc w:val="center"/>
      </w:pPr>
      <w:r>
        <w:rPr>
          <w:noProof/>
        </w:rPr>
        <w:drawing>
          <wp:inline distT="0" distB="0" distL="0" distR="0" wp14:anchorId="6AE5D66C" wp14:editId="1D988586">
            <wp:extent cx="5090274" cy="7198574"/>
            <wp:effectExtent l="0" t="0" r="0" b="2540"/>
            <wp:docPr id="20540840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4074"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0274" cy="7198574"/>
                    </a:xfrm>
                    <a:prstGeom prst="rect">
                      <a:avLst/>
                    </a:prstGeom>
                  </pic:spPr>
                </pic:pic>
              </a:graphicData>
            </a:graphic>
          </wp:inline>
        </w:drawing>
      </w:r>
    </w:p>
    <w:p w14:paraId="574CDBDD" w14:textId="57D378AB" w:rsidR="00725891" w:rsidRPr="00D44A33" w:rsidRDefault="00725891" w:rsidP="00725891">
      <w:pPr>
        <w:jc w:val="center"/>
        <w:rPr>
          <w:sz w:val="18"/>
          <w:szCs w:val="18"/>
        </w:rPr>
      </w:pPr>
      <w:r w:rsidRPr="00D44A33">
        <w:rPr>
          <w:sz w:val="18"/>
          <w:szCs w:val="18"/>
        </w:rPr>
        <w:t>© Domaine de Seneffe asbl-Intervention graphique: European pictures - Photo: L. Artamonow</w:t>
      </w:r>
    </w:p>
    <w:p w14:paraId="63815A1B" w14:textId="77777777" w:rsidR="00D11F3C" w:rsidRDefault="00D11F3C"/>
    <w:p w14:paraId="3B8FE737" w14:textId="77777777" w:rsidR="00D11F3C" w:rsidRDefault="00D11F3C"/>
    <w:p w14:paraId="4E180057" w14:textId="24A5612F" w:rsidR="00A906AB" w:rsidRPr="00A906AB" w:rsidRDefault="00A906AB" w:rsidP="00A906AB">
      <w:pPr>
        <w:pBdr>
          <w:top w:val="single" w:sz="4" w:space="1" w:color="auto"/>
          <w:left w:val="single" w:sz="4" w:space="4" w:color="auto"/>
          <w:bottom w:val="single" w:sz="4" w:space="1" w:color="auto"/>
          <w:right w:val="single" w:sz="4" w:space="4" w:color="auto"/>
        </w:pBdr>
      </w:pPr>
      <w:r w:rsidRPr="00A906AB">
        <w:lastRenderedPageBreak/>
        <w:t>From </w:t>
      </w:r>
      <w:r w:rsidRPr="00A906AB">
        <w:rPr>
          <w:b/>
          <w:bCs/>
        </w:rPr>
        <w:t>25 April 2026 to 25 April 2027,</w:t>
      </w:r>
      <w:r w:rsidRPr="00A906AB">
        <w:t> </w:t>
      </w:r>
      <w:r w:rsidRPr="00A906AB">
        <w:rPr>
          <w:b/>
          <w:bCs/>
        </w:rPr>
        <w:t>Château de Seneffe</w:t>
      </w:r>
      <w:r w:rsidRPr="00A906AB">
        <w:t> throws light on a key 18th-century phenomenon with the exhibition </w:t>
      </w:r>
      <w:r w:rsidRPr="00A906AB">
        <w:rPr>
          <w:b/>
          <w:bCs/>
          <w:i/>
          <w:iCs/>
        </w:rPr>
        <w:t>Freemasonry in the 18th century: an opportunity for social interaction</w:t>
      </w:r>
      <w:r w:rsidRPr="00A906AB">
        <w:t>. At the very heart of the Enlightenment, lodges became unprecedented spaces for social encounter, debate and the circulation of ideas, where nobles, scholars, artists, soldiers and travellers mingled. The exhibition leaves behind the myths and tall stories to explore a form of social activity based on equality, the willingness to listen and individual progress. In the superb setting of the Seneffe estate, art objects, archives, scientific instruments, books and Masonic artefacts tell of the intellectual ferment of a Europe in the midst of change. A fascinating insight into a laboratory of ideas that shaped modernity.</w:t>
      </w:r>
      <w:r w:rsidRPr="00A906AB">
        <w:br/>
      </w:r>
      <w:r w:rsidRPr="00A906AB">
        <w:br/>
      </w:r>
      <w:r w:rsidRPr="00A906AB">
        <w:rPr>
          <w:b/>
          <w:bCs/>
        </w:rPr>
        <w:t>A free exhibition – in the spirit of social exchange that was so valued by the Enlightenment – presenting 18th-century Freemasonry from a fresh perspective, true to its values and rituals.</w:t>
      </w:r>
      <w:r w:rsidRPr="00A906AB">
        <w:rPr>
          <w:rFonts w:ascii="Aptos" w:hAnsi="Aptos" w:cs="Aptos"/>
          <w:b/>
          <w:bCs/>
        </w:rPr>
        <w:t> </w:t>
      </w:r>
      <w:r w:rsidRPr="00A906AB">
        <w:br/>
      </w:r>
      <w:r w:rsidRPr="00A906AB">
        <w:br/>
      </w:r>
      <w:r w:rsidRPr="00A906AB">
        <w:rPr>
          <w:b/>
          <w:bCs/>
        </w:rPr>
        <w:t>Marjolaine Hanssens</w:t>
      </w:r>
      <w:r w:rsidRPr="00A906AB">
        <w:br/>
      </w:r>
      <w:r w:rsidRPr="00A906AB">
        <w:rPr>
          <w:rFonts w:ascii="MS Gothic" w:eastAsia="MS Gothic" w:hAnsi="MS Gothic" w:cs="MS Gothic" w:hint="eastAsia"/>
          <w:i/>
          <w:iCs/>
        </w:rPr>
        <w:t> </w:t>
      </w:r>
      <w:r w:rsidRPr="00A906AB">
        <w:rPr>
          <w:i/>
          <w:iCs/>
        </w:rPr>
        <w:t>Exhibition curator.</w:t>
      </w:r>
    </w:p>
    <w:p w14:paraId="09D1DFA0" w14:textId="412E1C34" w:rsidR="00A906AB" w:rsidRPr="00A906AB" w:rsidRDefault="00A906AB" w:rsidP="00A906AB">
      <w:pPr>
        <w:pBdr>
          <w:top w:val="single" w:sz="4" w:space="1" w:color="auto"/>
          <w:left w:val="single" w:sz="4" w:space="4" w:color="auto"/>
          <w:bottom w:val="single" w:sz="4" w:space="1" w:color="auto"/>
          <w:right w:val="single" w:sz="4" w:space="4" w:color="auto"/>
        </w:pBdr>
      </w:pPr>
      <w:r w:rsidRPr="00A906AB">
        <w:rPr>
          <w:b/>
          <w:bCs/>
        </w:rPr>
        <w:t> </w:t>
      </w:r>
    </w:p>
    <w:p w14:paraId="537CC4AE" w14:textId="77777777" w:rsidR="00A906AB" w:rsidRPr="00A906AB" w:rsidRDefault="00A906AB" w:rsidP="00A906AB">
      <w:pPr>
        <w:pBdr>
          <w:top w:val="single" w:sz="4" w:space="1" w:color="auto"/>
          <w:left w:val="single" w:sz="4" w:space="4" w:color="auto"/>
          <w:bottom w:val="single" w:sz="4" w:space="1" w:color="auto"/>
          <w:right w:val="single" w:sz="4" w:space="4" w:color="auto"/>
        </w:pBdr>
      </w:pPr>
      <w:r w:rsidRPr="00A906AB">
        <w:rPr>
          <w:i/>
          <w:iCs/>
        </w:rPr>
        <w:t>Open every day from 10 am to 6 pm (last admissions at 5.30 pm), apart from working Mondays and 24, 25 and 31/12 and 01/01 ...</w:t>
      </w:r>
      <w:r w:rsidRPr="00A906AB">
        <w:rPr>
          <w:rFonts w:ascii="MS Gothic" w:eastAsia="MS Gothic" w:hAnsi="MS Gothic" w:cs="MS Gothic" w:hint="eastAsia"/>
          <w:i/>
          <w:iCs/>
        </w:rPr>
        <w:t> </w:t>
      </w:r>
      <w:r w:rsidRPr="00A906AB">
        <w:rPr>
          <w:i/>
          <w:iCs/>
        </w:rPr>
        <w:t>Individual visits, guided tours, evening events on request ...</w:t>
      </w:r>
      <w:r w:rsidRPr="00A906AB">
        <w:rPr>
          <w:rFonts w:ascii="Aptos" w:hAnsi="Aptos" w:cs="Aptos"/>
          <w:i/>
          <w:iCs/>
        </w:rPr>
        <w:t> </w:t>
      </w:r>
      <w:r w:rsidRPr="00A906AB">
        <w:rPr>
          <w:i/>
          <w:iCs/>
        </w:rPr>
        <w:t xml:space="preserve"> Dining by reservation</w:t>
      </w:r>
    </w:p>
    <w:p w14:paraId="019775FB" w14:textId="77777777" w:rsidR="007C341E" w:rsidRDefault="007C341E">
      <w:pPr>
        <w:sectPr w:rsidR="007C341E">
          <w:pgSz w:w="11906" w:h="16838"/>
          <w:pgMar w:top="1417" w:right="1417" w:bottom="1417" w:left="1417" w:header="708" w:footer="708" w:gutter="0"/>
          <w:cols w:space="708"/>
          <w:docGrid w:linePitch="360"/>
        </w:sectPr>
      </w:pPr>
    </w:p>
    <w:p w14:paraId="516F0546" w14:textId="77777777" w:rsidR="00D11F3C" w:rsidRDefault="00D11F3C"/>
    <w:p w14:paraId="2835B4E6" w14:textId="77777777" w:rsidR="00D11F3C" w:rsidRDefault="00D11F3C">
      <w:pPr>
        <w:rPr>
          <w:rFonts w:ascii="Playfair Display" w:hAnsi="Playfair Display"/>
          <w:b/>
          <w:bCs/>
          <w:color w:val="202020"/>
          <w:sz w:val="18"/>
          <w:szCs w:val="18"/>
          <w:shd w:val="clear" w:color="auto" w:fill="FFFFFF"/>
        </w:rPr>
        <w:sectPr w:rsidR="00D11F3C" w:rsidSect="007C341E">
          <w:type w:val="continuous"/>
          <w:pgSz w:w="11906" w:h="16838"/>
          <w:pgMar w:top="1417" w:right="1417" w:bottom="1417" w:left="1417" w:header="708" w:footer="708" w:gutter="0"/>
          <w:cols w:num="2" w:space="708"/>
          <w:docGrid w:linePitch="360"/>
        </w:sectPr>
      </w:pPr>
    </w:p>
    <w:p w14:paraId="4E115FC4" w14:textId="6658F154" w:rsidR="00D11F3C" w:rsidRDefault="00D11F3C" w:rsidP="007C341E">
      <w:pPr>
        <w:pBdr>
          <w:top w:val="single" w:sz="4" w:space="1" w:color="auto"/>
          <w:left w:val="single" w:sz="4" w:space="4" w:color="auto"/>
          <w:bottom w:val="single" w:sz="4" w:space="1" w:color="auto"/>
          <w:right w:val="single" w:sz="4" w:space="4" w:color="auto"/>
        </w:pBdr>
      </w:pPr>
      <w:r>
        <w:rPr>
          <w:rFonts w:ascii="Playfair Display" w:hAnsi="Playfair Display"/>
          <w:b/>
          <w:bCs/>
          <w:color w:val="202020"/>
          <w:sz w:val="18"/>
          <w:szCs w:val="18"/>
          <w:shd w:val="clear" w:color="auto" w:fill="FFFFFF"/>
        </w:rPr>
        <w:t>C</w:t>
      </w:r>
      <w:r w:rsidRPr="00D11F3C">
        <w:rPr>
          <w:rFonts w:ascii="Playfair Display" w:hAnsi="Playfair Display"/>
          <w:b/>
          <w:bCs/>
          <w:color w:val="202020"/>
          <w:sz w:val="18"/>
          <w:szCs w:val="18"/>
          <w:shd w:val="clear" w:color="auto" w:fill="FFFFFF"/>
        </w:rPr>
        <w:t>hâteau de Seneffe</w:t>
      </w:r>
      <w:r w:rsidRPr="00D11F3C">
        <w:rPr>
          <w:rFonts w:ascii="Playfair Display" w:hAnsi="Playfair Display"/>
          <w:color w:val="202020"/>
          <w:sz w:val="18"/>
          <w:szCs w:val="18"/>
        </w:rPr>
        <w:br/>
      </w:r>
      <w:r w:rsidRPr="00D11F3C">
        <w:rPr>
          <w:rFonts w:ascii="Playfair Display" w:hAnsi="Playfair Display"/>
          <w:color w:val="202020"/>
          <w:sz w:val="18"/>
          <w:szCs w:val="18"/>
          <w:shd w:val="clear" w:color="auto" w:fill="FFFFFF"/>
        </w:rPr>
        <w:t>+32 (0)64 23 93 55</w:t>
      </w:r>
      <w:r w:rsidRPr="00D11F3C">
        <w:rPr>
          <w:rFonts w:ascii="Playfair Display" w:hAnsi="Playfair Display"/>
          <w:color w:val="202020"/>
          <w:sz w:val="18"/>
          <w:szCs w:val="18"/>
        </w:rPr>
        <w:br/>
      </w:r>
      <w:hyperlink r:id="rId6" w:history="1">
        <w:r w:rsidRPr="00D11F3C">
          <w:rPr>
            <w:rFonts w:ascii="Playfair Display" w:hAnsi="Playfair Display"/>
            <w:color w:val="222222"/>
            <w:sz w:val="18"/>
            <w:szCs w:val="18"/>
            <w:u w:val="single"/>
            <w:shd w:val="clear" w:color="auto" w:fill="FFFFFF"/>
          </w:rPr>
          <w:t>patriciadewames@chateaudeseneffe.be</w:t>
        </w:r>
      </w:hyperlink>
      <w:r w:rsidRPr="00D11F3C">
        <w:rPr>
          <w:rFonts w:ascii="Playfair Display" w:hAnsi="Playfair Display"/>
          <w:color w:val="202020"/>
          <w:sz w:val="18"/>
          <w:szCs w:val="18"/>
        </w:rPr>
        <w:br/>
      </w:r>
      <w:hyperlink r:id="rId7" w:history="1">
        <w:r w:rsidRPr="00D11F3C">
          <w:rPr>
            <w:rFonts w:ascii="Playfair Display" w:hAnsi="Playfair Display"/>
            <w:color w:val="222222"/>
            <w:sz w:val="18"/>
            <w:szCs w:val="18"/>
            <w:u w:val="single"/>
            <w:shd w:val="clear" w:color="auto" w:fill="FFFFFF"/>
          </w:rPr>
          <w:t>WWW.CHATEAUDESENEFFE.BE</w:t>
        </w:r>
      </w:hyperlink>
    </w:p>
    <w:p w14:paraId="069346C7" w14:textId="77777777" w:rsidR="007C341E" w:rsidRDefault="007C341E">
      <w:pPr>
        <w:rPr>
          <w:rFonts w:ascii="Playfair Display" w:hAnsi="Playfair Display"/>
          <w:b/>
          <w:bCs/>
          <w:color w:val="202020"/>
          <w:sz w:val="18"/>
          <w:szCs w:val="18"/>
          <w:shd w:val="clear" w:color="auto" w:fill="FFFFFF"/>
        </w:rPr>
      </w:pPr>
    </w:p>
    <w:p w14:paraId="102A4D2E" w14:textId="6003A30E" w:rsidR="00D11F3C" w:rsidRPr="00D11F3C" w:rsidRDefault="00D11F3C" w:rsidP="007C341E">
      <w:pPr>
        <w:pBdr>
          <w:top w:val="single" w:sz="4" w:space="1" w:color="auto"/>
          <w:left w:val="single" w:sz="4" w:space="4" w:color="auto"/>
          <w:bottom w:val="single" w:sz="4" w:space="1" w:color="auto"/>
          <w:right w:val="single" w:sz="4" w:space="4" w:color="auto"/>
        </w:pBdr>
        <w:rPr>
          <w:rFonts w:ascii="Playfair Display" w:hAnsi="Playfair Display"/>
          <w:b/>
          <w:bCs/>
          <w:color w:val="202020"/>
          <w:sz w:val="18"/>
          <w:szCs w:val="18"/>
          <w:shd w:val="clear" w:color="auto" w:fill="FFFFFF"/>
        </w:rPr>
      </w:pPr>
      <w:r w:rsidRPr="00D11F3C">
        <w:rPr>
          <w:rFonts w:ascii="Playfair Display" w:hAnsi="Playfair Display"/>
          <w:b/>
          <w:bCs/>
          <w:color w:val="202020"/>
          <w:sz w:val="18"/>
          <w:szCs w:val="18"/>
          <w:shd w:val="clear" w:color="auto" w:fill="FFFFFF"/>
        </w:rPr>
        <w:t>Blink PR</w:t>
      </w:r>
      <w:r w:rsidRPr="00D11F3C">
        <w:rPr>
          <w:rFonts w:ascii="Playfair Display" w:hAnsi="Playfair Display"/>
          <w:b/>
          <w:bCs/>
          <w:color w:val="202020"/>
          <w:sz w:val="18"/>
          <w:szCs w:val="18"/>
          <w:shd w:val="clear" w:color="auto" w:fill="FFFFFF"/>
        </w:rPr>
        <w:br/>
      </w:r>
      <w:r w:rsidRPr="007C341E">
        <w:rPr>
          <w:rFonts w:ascii="Playfair Display" w:hAnsi="Playfair Display"/>
          <w:color w:val="202020"/>
          <w:sz w:val="18"/>
          <w:szCs w:val="18"/>
          <w:shd w:val="clear" w:color="auto" w:fill="FFFFFF"/>
        </w:rPr>
        <w:t>+32 (0)2 350 43 56</w:t>
      </w:r>
      <w:r w:rsidRPr="007C341E">
        <w:rPr>
          <w:rFonts w:ascii="Playfair Display" w:hAnsi="Playfair Display"/>
          <w:color w:val="202020"/>
          <w:sz w:val="18"/>
          <w:szCs w:val="18"/>
          <w:shd w:val="clear" w:color="auto" w:fill="FFFFFF"/>
        </w:rPr>
        <w:br/>
      </w:r>
      <w:hyperlink r:id="rId8" w:history="1">
        <w:r w:rsidRPr="007C341E">
          <w:rPr>
            <w:rFonts w:ascii="Playfair Display" w:hAnsi="Playfair Display"/>
            <w:color w:val="202020"/>
            <w:sz w:val="18"/>
            <w:szCs w:val="18"/>
            <w:shd w:val="clear" w:color="auto" w:fill="FFFFFF"/>
          </w:rPr>
          <w:t>press@blinkpr.be</w:t>
        </w:r>
      </w:hyperlink>
      <w:r w:rsidRPr="007C341E">
        <w:rPr>
          <w:rFonts w:ascii="Playfair Display" w:hAnsi="Playfair Display"/>
          <w:color w:val="202020"/>
          <w:sz w:val="18"/>
          <w:szCs w:val="18"/>
          <w:shd w:val="clear" w:color="auto" w:fill="FFFFFF"/>
        </w:rPr>
        <w:br/>
      </w:r>
      <w:hyperlink r:id="rId9" w:history="1">
        <w:r w:rsidRPr="007C341E">
          <w:rPr>
            <w:rFonts w:ascii="Playfair Display" w:hAnsi="Playfair Display"/>
            <w:color w:val="202020"/>
            <w:sz w:val="18"/>
            <w:szCs w:val="18"/>
            <w:shd w:val="clear" w:color="auto" w:fill="FFFFFF"/>
          </w:rPr>
          <w:t>BLINKPR.BE</w:t>
        </w:r>
      </w:hyperlink>
    </w:p>
    <w:p w14:paraId="2F69963A" w14:textId="77777777" w:rsidR="007C341E" w:rsidRDefault="007C341E">
      <w:pPr>
        <w:sectPr w:rsidR="007C341E" w:rsidSect="007C341E">
          <w:type w:val="continuous"/>
          <w:pgSz w:w="11906" w:h="16838"/>
          <w:pgMar w:top="1417" w:right="1417" w:bottom="1417" w:left="1417" w:header="708" w:footer="708" w:gutter="0"/>
          <w:cols w:num="2" w:space="708"/>
          <w:docGrid w:linePitch="360"/>
        </w:sectPr>
      </w:pPr>
    </w:p>
    <w:p w14:paraId="6F5F1B1D" w14:textId="77777777" w:rsidR="00D11F3C" w:rsidRDefault="00D11F3C"/>
    <w:p w14:paraId="10E3ACBC" w14:textId="615EA81F" w:rsidR="00D11F3C" w:rsidRPr="00D11F3C" w:rsidRDefault="00D11F3C" w:rsidP="00D11F3C">
      <w:pPr>
        <w:pBdr>
          <w:top w:val="single" w:sz="4" w:space="1" w:color="auto"/>
          <w:left w:val="single" w:sz="4" w:space="4" w:color="auto"/>
          <w:bottom w:val="single" w:sz="4" w:space="1" w:color="auto"/>
          <w:right w:val="single" w:sz="4" w:space="4" w:color="auto"/>
        </w:pBdr>
        <w:jc w:val="center"/>
        <w:rPr>
          <w:sz w:val="28"/>
          <w:szCs w:val="28"/>
        </w:rPr>
      </w:pPr>
      <w:r w:rsidRPr="00D11F3C">
        <w:rPr>
          <w:sz w:val="28"/>
          <w:szCs w:val="28"/>
        </w:rPr>
        <w:t>VISIT</w:t>
      </w:r>
      <w:r w:rsidR="00A906AB">
        <w:rPr>
          <w:sz w:val="28"/>
          <w:szCs w:val="28"/>
        </w:rPr>
        <w:t xml:space="preserve"> THE EXHIBITION</w:t>
      </w:r>
    </w:p>
    <w:p w14:paraId="505DD833" w14:textId="77777777" w:rsidR="00D11F3C" w:rsidRDefault="00D11F3C" w:rsidP="007C341E">
      <w:pPr>
        <w:jc w:val="center"/>
        <w:rPr>
          <w:i/>
          <w:iCs/>
        </w:rPr>
      </w:pPr>
    </w:p>
    <w:p w14:paraId="2612B2A4" w14:textId="77777777" w:rsidR="007C341E" w:rsidRDefault="007C341E" w:rsidP="007C341E">
      <w:pPr>
        <w:pBdr>
          <w:top w:val="single" w:sz="4" w:space="1" w:color="auto"/>
          <w:left w:val="single" w:sz="4" w:space="4" w:color="auto"/>
          <w:bottom w:val="single" w:sz="4" w:space="1" w:color="auto"/>
          <w:right w:val="single" w:sz="4" w:space="4" w:color="auto"/>
        </w:pBdr>
        <w:jc w:val="center"/>
        <w:rPr>
          <w:i/>
          <w:iCs/>
        </w:rPr>
      </w:pPr>
    </w:p>
    <w:p w14:paraId="35D4F0C2" w14:textId="2EA022A5" w:rsidR="00D11F3C" w:rsidRDefault="00D11F3C" w:rsidP="007C341E">
      <w:pPr>
        <w:pBdr>
          <w:top w:val="single" w:sz="4" w:space="1" w:color="auto"/>
          <w:left w:val="single" w:sz="4" w:space="4" w:color="auto"/>
          <w:bottom w:val="single" w:sz="4" w:space="1" w:color="auto"/>
          <w:right w:val="single" w:sz="4" w:space="4" w:color="auto"/>
        </w:pBdr>
        <w:jc w:val="center"/>
      </w:pPr>
      <w:r w:rsidRPr="00D11F3C">
        <w:rPr>
          <w:i/>
          <w:iCs/>
        </w:rPr>
        <w:t>Copyright © 2026, BLINK PR All rights reserved.</w:t>
      </w:r>
      <w:r w:rsidRPr="00D11F3C">
        <w:br/>
      </w:r>
      <w:r w:rsidRPr="00D11F3C">
        <w:br/>
      </w:r>
      <w:r w:rsidRPr="00D11F3C">
        <w:rPr>
          <w:b/>
          <w:bCs/>
        </w:rPr>
        <w:t>Ariane Abramowicz &amp; Bavo Verstraeten</w:t>
      </w:r>
      <w:r w:rsidRPr="00D11F3C">
        <w:br/>
        <w:t>02/350 43 56</w:t>
      </w:r>
      <w:r w:rsidRPr="00D11F3C">
        <w:br/>
      </w:r>
      <w:r w:rsidRPr="00D11F3C">
        <w:br/>
      </w:r>
      <w:r w:rsidRPr="00D11F3C">
        <w:rPr>
          <w:b/>
          <w:bCs/>
        </w:rPr>
        <w:t>Our mailing address is:</w:t>
      </w:r>
      <w:r w:rsidRPr="00D11F3C">
        <w:br/>
        <w:t>press@blinkpr.be</w:t>
      </w:r>
      <w:r w:rsidRPr="00D11F3C">
        <w:br/>
      </w:r>
    </w:p>
    <w:sectPr w:rsidR="00D11F3C" w:rsidSect="00D11F3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layfair Display">
    <w:charset w:val="00"/>
    <w:family w:val="auto"/>
    <w:pitch w:val="variable"/>
    <w:sig w:usb0="20000207"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20"/>
    <w:rsid w:val="000E2C48"/>
    <w:rsid w:val="00196074"/>
    <w:rsid w:val="00397627"/>
    <w:rsid w:val="00413A1E"/>
    <w:rsid w:val="005F45C4"/>
    <w:rsid w:val="006A037C"/>
    <w:rsid w:val="00725891"/>
    <w:rsid w:val="007C341E"/>
    <w:rsid w:val="00A45550"/>
    <w:rsid w:val="00A906AB"/>
    <w:rsid w:val="00BE1B20"/>
    <w:rsid w:val="00C15BFC"/>
    <w:rsid w:val="00D11F3C"/>
    <w:rsid w:val="00F25F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6657"/>
  <w15:chartTrackingRefBased/>
  <w15:docId w15:val="{2139BA16-6AB8-460E-B03F-F2B5015A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1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1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1B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1B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1B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1B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B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B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B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B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1B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1B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1B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1B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1B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1B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1B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1B20"/>
    <w:rPr>
      <w:rFonts w:eastAsiaTheme="majorEastAsia" w:cstheme="majorBidi"/>
      <w:color w:val="272727" w:themeColor="text1" w:themeTint="D8"/>
    </w:rPr>
  </w:style>
  <w:style w:type="paragraph" w:styleId="Titre">
    <w:name w:val="Title"/>
    <w:basedOn w:val="Normal"/>
    <w:next w:val="Normal"/>
    <w:link w:val="TitreCar"/>
    <w:uiPriority w:val="10"/>
    <w:qFormat/>
    <w:rsid w:val="00BE1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1B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1B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1B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B20"/>
    <w:pPr>
      <w:spacing w:before="160"/>
      <w:jc w:val="center"/>
    </w:pPr>
    <w:rPr>
      <w:i/>
      <w:iCs/>
      <w:color w:val="404040" w:themeColor="text1" w:themeTint="BF"/>
    </w:rPr>
  </w:style>
  <w:style w:type="character" w:customStyle="1" w:styleId="CitationCar">
    <w:name w:val="Citation Car"/>
    <w:basedOn w:val="Policepardfaut"/>
    <w:link w:val="Citation"/>
    <w:uiPriority w:val="29"/>
    <w:rsid w:val="00BE1B20"/>
    <w:rPr>
      <w:i/>
      <w:iCs/>
      <w:color w:val="404040" w:themeColor="text1" w:themeTint="BF"/>
    </w:rPr>
  </w:style>
  <w:style w:type="paragraph" w:styleId="Paragraphedeliste">
    <w:name w:val="List Paragraph"/>
    <w:basedOn w:val="Normal"/>
    <w:uiPriority w:val="34"/>
    <w:qFormat/>
    <w:rsid w:val="00BE1B20"/>
    <w:pPr>
      <w:ind w:left="720"/>
      <w:contextualSpacing/>
    </w:pPr>
  </w:style>
  <w:style w:type="character" w:styleId="Accentuationintense">
    <w:name w:val="Intense Emphasis"/>
    <w:basedOn w:val="Policepardfaut"/>
    <w:uiPriority w:val="21"/>
    <w:qFormat/>
    <w:rsid w:val="00BE1B20"/>
    <w:rPr>
      <w:i/>
      <w:iCs/>
      <w:color w:val="0F4761" w:themeColor="accent1" w:themeShade="BF"/>
    </w:rPr>
  </w:style>
  <w:style w:type="paragraph" w:styleId="Citationintense">
    <w:name w:val="Intense Quote"/>
    <w:basedOn w:val="Normal"/>
    <w:next w:val="Normal"/>
    <w:link w:val="CitationintenseCar"/>
    <w:uiPriority w:val="30"/>
    <w:qFormat/>
    <w:rsid w:val="00BE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1B20"/>
    <w:rPr>
      <w:i/>
      <w:iCs/>
      <w:color w:val="0F4761" w:themeColor="accent1" w:themeShade="BF"/>
    </w:rPr>
  </w:style>
  <w:style w:type="character" w:styleId="Rfrenceintense">
    <w:name w:val="Intense Reference"/>
    <w:basedOn w:val="Policepardfaut"/>
    <w:uiPriority w:val="32"/>
    <w:qFormat/>
    <w:rsid w:val="00BE1B20"/>
    <w:rPr>
      <w:b/>
      <w:bCs/>
      <w:smallCaps/>
      <w:color w:val="0F4761" w:themeColor="accent1" w:themeShade="BF"/>
      <w:spacing w:val="5"/>
    </w:rPr>
  </w:style>
  <w:style w:type="character" w:styleId="Lienhypertexte">
    <w:name w:val="Hyperlink"/>
    <w:basedOn w:val="Policepardfaut"/>
    <w:uiPriority w:val="99"/>
    <w:unhideWhenUsed/>
    <w:rsid w:val="00D11F3C"/>
    <w:rPr>
      <w:color w:val="467886" w:themeColor="hyperlink"/>
      <w:u w:val="single"/>
    </w:rPr>
  </w:style>
  <w:style w:type="character" w:styleId="Mentionnonrsolue">
    <w:name w:val="Unresolved Mention"/>
    <w:basedOn w:val="Policepardfaut"/>
    <w:uiPriority w:val="99"/>
    <w:semiHidden/>
    <w:unhideWhenUsed/>
    <w:rsid w:val="00D1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dewames@chateaudeseneffe.be" TargetMode="External"/><Relationship Id="rId3" Type="http://schemas.openxmlformats.org/officeDocument/2006/relationships/webSettings" Target="webSettings.xml"/><Relationship Id="rId7" Type="http://schemas.openxmlformats.org/officeDocument/2006/relationships/hyperlink" Target="http://www.chateaudeseneffe.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iadewames@chateaudeseneffe.be"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linkp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1597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Dewames</dc:creator>
  <cp:keywords/>
  <dc:description/>
  <cp:lastModifiedBy>Patricia Dewames</cp:lastModifiedBy>
  <cp:revision>6</cp:revision>
  <dcterms:created xsi:type="dcterms:W3CDTF">2026-01-28T13:25:00Z</dcterms:created>
  <dcterms:modified xsi:type="dcterms:W3CDTF">2026-01-28T13:46:00Z</dcterms:modified>
</cp:coreProperties>
</file>